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DF" w:rsidRDefault="001705DF" w:rsidP="008112BE">
      <w:pPr>
        <w:adjustRightInd w:val="0"/>
        <w:jc w:val="center"/>
        <w:rPr>
          <w:b/>
          <w:sz w:val="24"/>
        </w:rPr>
      </w:pPr>
      <w:r>
        <w:rPr>
          <w:b/>
          <w:sz w:val="24"/>
        </w:rPr>
        <w:t>ИНСТРУКЦИЯ</w:t>
      </w:r>
    </w:p>
    <w:p w:rsidR="001705DF" w:rsidRPr="00A9418A" w:rsidRDefault="001705DF" w:rsidP="008112BE">
      <w:pPr>
        <w:adjustRightInd w:val="0"/>
        <w:jc w:val="center"/>
        <w:rPr>
          <w:b/>
          <w:sz w:val="24"/>
        </w:rPr>
      </w:pPr>
      <w:r w:rsidRPr="004B6DD3">
        <w:rPr>
          <w:b/>
          <w:sz w:val="24"/>
        </w:rPr>
        <w:t xml:space="preserve">ПО </w:t>
      </w:r>
      <w:r>
        <w:rPr>
          <w:b/>
          <w:sz w:val="24"/>
        </w:rPr>
        <w:t xml:space="preserve">ПРИСВОЕНИЮ </w:t>
      </w:r>
      <w:r>
        <w:rPr>
          <w:b/>
          <w:sz w:val="24"/>
          <w:lang w:val="en-US"/>
        </w:rPr>
        <w:t>I</w:t>
      </w:r>
      <w:r>
        <w:rPr>
          <w:b/>
          <w:sz w:val="24"/>
        </w:rPr>
        <w:t xml:space="preserve"> ГРУППЫ ПО ЭЛЕКТРОБЕЗОПАСНОСТИ ДЛЯ НЕЭЛЕКТРОТЕХНИЧЕСКОГО ПЕРСОНАЛА</w:t>
      </w:r>
    </w:p>
    <w:p w:rsidR="001705DF" w:rsidRPr="00177C56" w:rsidRDefault="001705DF" w:rsidP="008112BE">
      <w:pPr>
        <w:adjustRightInd w:val="0"/>
        <w:jc w:val="center"/>
        <w:rPr>
          <w:b/>
          <w:sz w:val="24"/>
        </w:rPr>
      </w:pPr>
    </w:p>
    <w:p w:rsidR="001705DF" w:rsidRPr="00EA0507" w:rsidRDefault="001705DF" w:rsidP="00A82E93">
      <w:pPr>
        <w:tabs>
          <w:tab w:val="left" w:pos="851"/>
        </w:tabs>
        <w:spacing w:after="120"/>
        <w:jc w:val="center"/>
        <w:rPr>
          <w:b/>
          <w:bCs/>
          <w:sz w:val="24"/>
        </w:rPr>
      </w:pPr>
      <w:r w:rsidRPr="00EA0507">
        <w:rPr>
          <w:b/>
          <w:bCs/>
          <w:sz w:val="24"/>
        </w:rPr>
        <w:t xml:space="preserve">1. ОБЩИЕ ТРЕБОВАНИЯ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Группа </w:t>
      </w:r>
      <w:r w:rsidRPr="00A9418A">
        <w:rPr>
          <w:sz w:val="24"/>
          <w:lang w:val="en-US"/>
        </w:rPr>
        <w:t>I</w:t>
      </w:r>
      <w:r w:rsidRPr="00A9418A">
        <w:rPr>
          <w:sz w:val="24"/>
        </w:rPr>
        <w:t xml:space="preserve"> по электробезопасности распространяется на неэлектротехнический персонал, выполняющий работы, при которых может возникнуть опасность поражения электрическим током.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группы </w:t>
      </w:r>
      <w:r w:rsidRPr="00A9418A">
        <w:rPr>
          <w:sz w:val="24"/>
          <w:lang w:val="en-US"/>
        </w:rPr>
        <w:t>I</w:t>
      </w:r>
      <w:r w:rsidRPr="00A9418A">
        <w:rPr>
          <w:sz w:val="24"/>
        </w:rPr>
        <w:t xml:space="preserve">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w:t>
      </w:r>
      <w:r w:rsidRPr="00A9418A">
        <w:rPr>
          <w:sz w:val="24"/>
          <w:lang w:val="en-US"/>
        </w:rPr>
        <w:t>I</w:t>
      </w:r>
      <w:r w:rsidRPr="00A9418A">
        <w:rPr>
          <w:sz w:val="24"/>
        </w:rPr>
        <w:t xml:space="preserve"> по электробезопасности.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Присвоение </w:t>
      </w:r>
      <w:r w:rsidRPr="00A9418A">
        <w:rPr>
          <w:sz w:val="24"/>
          <w:lang w:val="en-US"/>
        </w:rPr>
        <w:t>I</w:t>
      </w:r>
      <w:r w:rsidRPr="00A9418A">
        <w:rPr>
          <w:sz w:val="24"/>
        </w:rPr>
        <w:t xml:space="preserve"> группы проводится работником из числа электротехнического персонала имеющим, группу </w:t>
      </w:r>
      <w:r w:rsidRPr="00A9418A">
        <w:rPr>
          <w:sz w:val="24"/>
          <w:lang w:val="en-US"/>
        </w:rPr>
        <w:t>III</w:t>
      </w:r>
      <w:r w:rsidRPr="00A9418A">
        <w:rPr>
          <w:sz w:val="24"/>
        </w:rPr>
        <w:t xml:space="preserve">, назначенным распоряжением руководителя организации.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sz w:val="24"/>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электротравме. </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Присвоение </w:t>
      </w:r>
      <w:r w:rsidRPr="00A9418A">
        <w:rPr>
          <w:color w:val="000000"/>
          <w:sz w:val="24"/>
          <w:lang w:val="en-US"/>
        </w:rPr>
        <w:t>I</w:t>
      </w:r>
      <w:r w:rsidRPr="00A9418A">
        <w:rPr>
          <w:color w:val="000000"/>
          <w:sz w:val="24"/>
        </w:rPr>
        <w:t xml:space="preserve"> группы по электробезопасности проводится с периодичностью не реже одного раза в год. </w:t>
      </w:r>
    </w:p>
    <w:p w:rsidR="001705DF"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Непосредственный руководитель вновь принятого работника обязан обеспечить проведение инструктажа для присвоения </w:t>
      </w:r>
      <w:r w:rsidRPr="00A9418A">
        <w:rPr>
          <w:color w:val="000000"/>
          <w:sz w:val="24"/>
          <w:lang w:val="en-US"/>
        </w:rPr>
        <w:t>I</w:t>
      </w:r>
      <w:r w:rsidRPr="00A9418A">
        <w:rPr>
          <w:color w:val="000000"/>
          <w:sz w:val="24"/>
        </w:rPr>
        <w:t xml:space="preserve"> группы.</w:t>
      </w:r>
    </w:p>
    <w:p w:rsidR="001705DF" w:rsidRPr="00A9418A" w:rsidRDefault="001705DF" w:rsidP="008112BE">
      <w:pPr>
        <w:numPr>
          <w:ilvl w:val="1"/>
          <w:numId w:val="10"/>
        </w:numPr>
        <w:tabs>
          <w:tab w:val="clear" w:pos="720"/>
          <w:tab w:val="num" w:pos="426"/>
        </w:tabs>
        <w:autoSpaceDE/>
        <w:autoSpaceDN/>
        <w:ind w:left="0" w:firstLine="284"/>
        <w:jc w:val="both"/>
        <w:rPr>
          <w:sz w:val="24"/>
        </w:rPr>
      </w:pPr>
      <w:r w:rsidRPr="00A9418A">
        <w:rPr>
          <w:color w:val="000000"/>
          <w:sz w:val="24"/>
        </w:rPr>
        <w:t xml:space="preserve">В случае если работник, не прошел инструктаж на </w:t>
      </w:r>
      <w:r w:rsidRPr="00A9418A">
        <w:rPr>
          <w:color w:val="000000"/>
          <w:sz w:val="24"/>
          <w:lang w:val="en-US"/>
        </w:rPr>
        <w:t>I</w:t>
      </w:r>
      <w:r w:rsidRPr="00A9418A">
        <w:rPr>
          <w:color w:val="000000"/>
          <w:sz w:val="24"/>
        </w:rPr>
        <w:t xml:space="preserve">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1705DF" w:rsidRPr="00A9418A" w:rsidRDefault="001705DF" w:rsidP="008112BE">
      <w:pPr>
        <w:numPr>
          <w:ilvl w:val="1"/>
          <w:numId w:val="10"/>
        </w:numPr>
        <w:tabs>
          <w:tab w:val="clear" w:pos="720"/>
          <w:tab w:val="left" w:pos="180"/>
          <w:tab w:val="num" w:pos="426"/>
        </w:tabs>
        <w:autoSpaceDE/>
        <w:autoSpaceDN/>
        <w:ind w:left="0" w:firstLine="284"/>
        <w:jc w:val="both"/>
        <w:rPr>
          <w:sz w:val="24"/>
        </w:rPr>
      </w:pPr>
      <w:r w:rsidRPr="00A9418A">
        <w:rPr>
          <w:sz w:val="24"/>
        </w:rPr>
        <w:t xml:space="preserve">Перечень должностей и профессий сотрудников требующих присвоения </w:t>
      </w:r>
      <w:r w:rsidRPr="00A9418A">
        <w:rPr>
          <w:sz w:val="24"/>
          <w:lang w:val="en-US"/>
        </w:rPr>
        <w:t>I</w:t>
      </w:r>
      <w:r w:rsidRPr="00A9418A">
        <w:rPr>
          <w:sz w:val="24"/>
        </w:rPr>
        <w:t xml:space="preserve"> группы по электробезопасности</w:t>
      </w:r>
      <w:r>
        <w:rPr>
          <w:sz w:val="24"/>
        </w:rPr>
        <w:t xml:space="preserve"> утверждается приказом по предприятию. К таким сотрудникам относятся персонал, занятый:</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w:t>
      </w:r>
      <w:r w:rsidRPr="00A9418A">
        <w:rPr>
          <w:sz w:val="24"/>
        </w:rPr>
        <w:t>абот</w:t>
      </w:r>
      <w:r>
        <w:rPr>
          <w:sz w:val="24"/>
        </w:rPr>
        <w:t>ой с</w:t>
      </w:r>
      <w:r w:rsidRPr="00A9418A">
        <w:rPr>
          <w:sz w:val="24"/>
        </w:rPr>
        <w:t xml:space="preserve"> применением ПЭВМ, мультимедийного оборудования и оргтехники</w:t>
      </w:r>
      <w:r>
        <w:rPr>
          <w:sz w:val="24"/>
        </w:rPr>
        <w:t xml:space="preserve"> и т.п.</w:t>
      </w:r>
      <w:r w:rsidRPr="00A9418A">
        <w:rPr>
          <w:sz w:val="24"/>
        </w:rPr>
        <w:t>;</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Pr>
          <w:sz w:val="24"/>
        </w:rPr>
        <w:t>работой в помещениях</w:t>
      </w:r>
      <w:r w:rsidRPr="00A9418A">
        <w:rPr>
          <w:sz w:val="24"/>
        </w:rPr>
        <w:t>, где имеется электрооборудование;</w:t>
      </w:r>
    </w:p>
    <w:p w:rsidR="001705DF" w:rsidRPr="00A9418A" w:rsidRDefault="001705DF" w:rsidP="008112BE">
      <w:pPr>
        <w:numPr>
          <w:ilvl w:val="0"/>
          <w:numId w:val="3"/>
        </w:numPr>
        <w:tabs>
          <w:tab w:val="left" w:pos="284"/>
          <w:tab w:val="num" w:pos="426"/>
          <w:tab w:val="left" w:pos="1134"/>
        </w:tabs>
        <w:autoSpaceDE/>
        <w:autoSpaceDN/>
        <w:ind w:left="0" w:firstLine="0"/>
        <w:jc w:val="both"/>
        <w:rPr>
          <w:sz w:val="24"/>
        </w:rPr>
      </w:pPr>
      <w:r w:rsidRPr="00A9418A">
        <w:rPr>
          <w:sz w:val="24"/>
        </w:rPr>
        <w:t>убор</w:t>
      </w:r>
      <w:r>
        <w:rPr>
          <w:sz w:val="24"/>
        </w:rPr>
        <w:t>кой</w:t>
      </w:r>
      <w:r w:rsidRPr="00A9418A">
        <w:rPr>
          <w:sz w:val="24"/>
        </w:rPr>
        <w:t xml:space="preserve"> производственных помещений</w:t>
      </w:r>
      <w:r>
        <w:rPr>
          <w:sz w:val="24"/>
        </w:rPr>
        <w:t xml:space="preserve"> предприятия</w:t>
      </w:r>
      <w:r w:rsidRPr="00A9418A">
        <w:rPr>
          <w:sz w:val="24"/>
        </w:rPr>
        <w:t>.</w:t>
      </w:r>
    </w:p>
    <w:p w:rsidR="001705DF" w:rsidRDefault="001705DF" w:rsidP="008112BE">
      <w:pPr>
        <w:numPr>
          <w:ilvl w:val="1"/>
          <w:numId w:val="10"/>
        </w:numPr>
        <w:tabs>
          <w:tab w:val="clear" w:pos="720"/>
          <w:tab w:val="left" w:pos="180"/>
          <w:tab w:val="num" w:pos="426"/>
        </w:tabs>
        <w:autoSpaceDE/>
        <w:autoSpaceDN/>
        <w:ind w:left="0" w:firstLine="284"/>
        <w:jc w:val="both"/>
        <w:rPr>
          <w:sz w:val="24"/>
        </w:rPr>
      </w:pPr>
      <w:r w:rsidRPr="00FF6700">
        <w:rPr>
          <w:sz w:val="24"/>
        </w:rPr>
        <w:t>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w:t>
      </w:r>
      <w:r w:rsidRPr="00FF6700">
        <w:rPr>
          <w:color w:val="000000"/>
          <w:sz w:val="24"/>
        </w:rPr>
        <w:t xml:space="preserve">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Pr>
          <w:color w:val="000000"/>
          <w:sz w:val="24"/>
        </w:rPr>
        <w:t xml:space="preserve"> </w:t>
      </w:r>
      <w:r w:rsidRPr="00FF6700">
        <w:rPr>
          <w:color w:val="000000"/>
          <w:sz w:val="24"/>
        </w:rPr>
        <w:t>По некоторым данным электротравмы составляют около 30 процентов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w:t>
      </w:r>
    </w:p>
    <w:p w:rsidR="001705DF" w:rsidRPr="008112BE" w:rsidRDefault="001705DF" w:rsidP="008112BE">
      <w:pPr>
        <w:tabs>
          <w:tab w:val="left" w:pos="180"/>
          <w:tab w:val="num" w:pos="426"/>
        </w:tabs>
        <w:autoSpaceDE/>
        <w:autoSpaceDN/>
        <w:ind w:left="284"/>
        <w:jc w:val="both"/>
        <w:rPr>
          <w:sz w:val="24"/>
        </w:rPr>
      </w:pPr>
    </w:p>
    <w:p w:rsidR="001705DF" w:rsidRPr="00713065" w:rsidRDefault="001705DF" w:rsidP="008112BE">
      <w:pPr>
        <w:pStyle w:val="ConsPlusNormal0"/>
        <w:numPr>
          <w:ilvl w:val="0"/>
          <w:numId w:val="10"/>
        </w:numPr>
        <w:tabs>
          <w:tab w:val="left" w:pos="284"/>
        </w:tabs>
        <w:spacing w:after="240"/>
        <w:jc w:val="center"/>
        <w:outlineLvl w:val="1"/>
        <w:rPr>
          <w:rFonts w:ascii="Times New Roman" w:hAnsi="Times New Roman" w:cs="Times New Roman"/>
          <w:b/>
          <w:sz w:val="24"/>
          <w:szCs w:val="24"/>
        </w:rPr>
      </w:pPr>
      <w:r>
        <w:rPr>
          <w:rFonts w:ascii="Times New Roman" w:hAnsi="Times New Roman" w:cs="Times New Roman"/>
          <w:b/>
          <w:sz w:val="24"/>
          <w:szCs w:val="24"/>
        </w:rPr>
        <w:t>ВОЗДЕЙСТВИЕ ЭЛЕКТРИЧЕСКОГО ТОКА НА ЧЕЛОВЕЧЕСКИЙ ОРГАНИЗМ</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Электрический ток оказывает на человеческий организм биологическое, электролитическое и термическое воздействие.</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iCs/>
          <w:sz w:val="24"/>
          <w:szCs w:val="24"/>
        </w:rPr>
        <w:t xml:space="preserve">Биологическое </w:t>
      </w:r>
      <w:r w:rsidRPr="00FF6700">
        <w:rPr>
          <w:sz w:val="24"/>
          <w:szCs w:val="24"/>
        </w:rPr>
        <w:t xml:space="preserve">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w:t>
      </w:r>
      <w:r w:rsidRPr="00FF6700">
        <w:rPr>
          <w:sz w:val="24"/>
          <w:szCs w:val="24"/>
        </w:rPr>
        <w:lastRenderedPageBreak/>
        <w:t>расстройство речи, судороги, нарушение дыхания (вплоть до остановки). При тяжелой электротравме смерть может наступить мгновенно.</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Электролитическое</w:t>
      </w:r>
      <w:r w:rsidRPr="00FF6700">
        <w:rPr>
          <w:i/>
          <w:iCs/>
          <w:color w:val="000000"/>
          <w:sz w:val="24"/>
        </w:rPr>
        <w:t xml:space="preserve"> </w:t>
      </w:r>
      <w:r w:rsidRPr="00FF6700">
        <w:rPr>
          <w:color w:val="000000"/>
          <w:sz w:val="24"/>
        </w:rPr>
        <w:t>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iCs/>
          <w:color w:val="000000"/>
          <w:sz w:val="24"/>
        </w:rPr>
        <w:t>Термическое</w:t>
      </w:r>
      <w:r w:rsidRPr="00FF6700">
        <w:rPr>
          <w:i/>
          <w:iCs/>
          <w:color w:val="000000"/>
          <w:sz w:val="24"/>
        </w:rPr>
        <w:t xml:space="preserve"> </w:t>
      </w:r>
      <w:r w:rsidRPr="00FF6700">
        <w:rPr>
          <w:color w:val="000000"/>
          <w:sz w:val="24"/>
        </w:rPr>
        <w:t>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1705DF" w:rsidRPr="00FF6700" w:rsidRDefault="001705DF" w:rsidP="008112BE">
      <w:pPr>
        <w:numPr>
          <w:ilvl w:val="1"/>
          <w:numId w:val="13"/>
        </w:numPr>
        <w:tabs>
          <w:tab w:val="clear" w:pos="360"/>
          <w:tab w:val="left" w:pos="426"/>
        </w:tabs>
        <w:autoSpaceDE/>
        <w:autoSpaceDN/>
        <w:ind w:left="0" w:firstLine="284"/>
        <w:jc w:val="both"/>
        <w:rPr>
          <w:sz w:val="24"/>
        </w:rPr>
      </w:pPr>
      <w:r w:rsidRPr="00FF6700">
        <w:rPr>
          <w:sz w:val="24"/>
        </w:rPr>
        <w:t>По степени тяжести электротравмы классифицируются по четырем степеням: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судорожное сокращение мышц без потери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судорожное сокращение мышц и потеря сознания;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потеря сознания и нарушение функций сердечной деятельности и дыхания;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IV степень – клиническая смерть. </w:t>
      </w:r>
    </w:p>
    <w:p w:rsidR="001705DF" w:rsidRPr="00FF6700" w:rsidRDefault="001705DF" w:rsidP="008112BE">
      <w:pPr>
        <w:numPr>
          <w:ilvl w:val="1"/>
          <w:numId w:val="13"/>
        </w:numPr>
        <w:tabs>
          <w:tab w:val="clear" w:pos="360"/>
          <w:tab w:val="left" w:pos="426"/>
        </w:tabs>
        <w:autoSpaceDE/>
        <w:autoSpaceDN/>
        <w:ind w:left="0" w:firstLine="284"/>
        <w:jc w:val="both"/>
        <w:rPr>
          <w:sz w:val="24"/>
        </w:rPr>
      </w:pPr>
      <w:r>
        <w:rPr>
          <w:sz w:val="24"/>
        </w:rPr>
        <w:t xml:space="preserve">  </w:t>
      </w:r>
      <w:r w:rsidRPr="00FF6700">
        <w:rPr>
          <w:sz w:val="24"/>
        </w:rPr>
        <w:t>Ожоги подразделяются на четыре степени: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 степень – покраснение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 степень – образование пузырей;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III степень – обугливание кожи;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IV степень – обугливание подкожной клетчатки, мышц, сосудов и т.п.. </w:t>
      </w:r>
    </w:p>
    <w:p w:rsidR="001705DF" w:rsidRPr="00FF6700" w:rsidRDefault="001705DF" w:rsidP="008112BE">
      <w:pPr>
        <w:pStyle w:val="af1"/>
        <w:numPr>
          <w:ilvl w:val="1"/>
          <w:numId w:val="13"/>
        </w:numPr>
        <w:tabs>
          <w:tab w:val="clear" w:pos="360"/>
          <w:tab w:val="left" w:pos="426"/>
        </w:tabs>
        <w:overflowPunct/>
        <w:autoSpaceDE/>
        <w:autoSpaceDN/>
        <w:adjustRightInd/>
        <w:ind w:left="0" w:firstLine="284"/>
        <w:jc w:val="both"/>
        <w:rPr>
          <w:sz w:val="24"/>
          <w:szCs w:val="24"/>
        </w:rPr>
      </w:pPr>
      <w:r w:rsidRPr="00FF6700">
        <w:rPr>
          <w:sz w:val="24"/>
          <w:szCs w:val="24"/>
        </w:rPr>
        <w:t xml:space="preserve"> Виды поражения электрическим током:</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ожоги, подразделяются на токовые (контактные), дуговые и комбинированные;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электрические метки (знаки) – специфические поражения кожи электрическим током;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металлизация кожи – проникновение в верхние слои кожи мельчайших частиц металла (сварочные работы), расплавившегося под воздействием электродуги;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электроофтальмия – поражение органов зрения (электродуга);</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электрический шок – своеобразная тяжелая нерворефлекторная реакция организма, сопровождающаяся серьезными расстройствами кровообращения, дыхания, обмена веществ;</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sz w:val="24"/>
          <w:szCs w:val="24"/>
        </w:rPr>
        <w:t xml:space="preserve">Тяжесть электротравм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1705DF" w:rsidRDefault="001705DF" w:rsidP="008112BE">
      <w:pPr>
        <w:pStyle w:val="af1"/>
        <w:numPr>
          <w:ilvl w:val="0"/>
          <w:numId w:val="19"/>
        </w:numPr>
        <w:tabs>
          <w:tab w:val="left" w:pos="426"/>
        </w:tabs>
        <w:overflowPunct/>
        <w:autoSpaceDE/>
        <w:autoSpaceDN/>
        <w:adjustRightInd/>
        <w:ind w:left="0" w:firstLine="284"/>
        <w:jc w:val="both"/>
        <w:rPr>
          <w:sz w:val="24"/>
          <w:szCs w:val="24"/>
        </w:rPr>
      </w:pPr>
      <w:r w:rsidRPr="00FF6700">
        <w:rPr>
          <w:bCs/>
          <w:sz w:val="24"/>
          <w:szCs w:val="24"/>
        </w:rPr>
        <w:t xml:space="preserve">Сила тока. От </w:t>
      </w:r>
      <w:r w:rsidRPr="00FF6700">
        <w:rPr>
          <w:sz w:val="24"/>
          <w:szCs w:val="24"/>
        </w:rPr>
        <w:t xml:space="preserve">ее величины зависит общая реакция организма. Предельно допустимая величина переменного тока </w:t>
      </w:r>
      <w:r w:rsidRPr="00FF6700">
        <w:rPr>
          <w:bCs/>
          <w:sz w:val="24"/>
          <w:szCs w:val="24"/>
        </w:rPr>
        <w:t xml:space="preserve">0,3 </w:t>
      </w:r>
      <w:r w:rsidRPr="00FF6700">
        <w:rPr>
          <w:sz w:val="24"/>
          <w:szCs w:val="24"/>
        </w:rPr>
        <w:t>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Род тока. </w:t>
      </w:r>
      <w:r w:rsidRPr="00FF6700">
        <w:rPr>
          <w:sz w:val="24"/>
          <w:szCs w:val="24"/>
        </w:rPr>
        <w:t>Предельно допустимое значение постоянного тока в 3-4 раза выше допустимого значения переменного, но это - при напряжении не выше 260-</w:t>
      </w:r>
      <w:r w:rsidRPr="00FF6700">
        <w:rPr>
          <w:bCs/>
          <w:sz w:val="24"/>
          <w:szCs w:val="24"/>
        </w:rPr>
        <w:t xml:space="preserve">300 </w:t>
      </w:r>
      <w:r w:rsidRPr="00FF6700">
        <w:rPr>
          <w:sz w:val="24"/>
          <w:szCs w:val="24"/>
        </w:rPr>
        <w:t>В. При больших величинах он более опасен для человека ввиду его электролитического воздействия.</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Сопротивление тела человека. </w:t>
      </w:r>
      <w:r w:rsidRPr="00FF6700">
        <w:rPr>
          <w:sz w:val="24"/>
          <w:szCs w:val="24"/>
        </w:rPr>
        <w:t xml:space="preserve">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w:t>
      </w:r>
      <w:smartTag w:uri="urn:schemas-microsoft-com:office:smarttags" w:element="metricconverter">
        <w:smartTagPr>
          <w:attr w:name="ProductID" w:val="0,2 мм"/>
        </w:smartTagPr>
        <w:r w:rsidRPr="00FF6700">
          <w:rPr>
            <w:sz w:val="24"/>
            <w:szCs w:val="24"/>
          </w:rPr>
          <w:lastRenderedPageBreak/>
          <w:t>0,2 мм</w:t>
        </w:r>
      </w:smartTag>
      <w:r w:rsidRPr="00FF6700">
        <w:rPr>
          <w:sz w:val="24"/>
          <w:szCs w:val="24"/>
        </w:rPr>
        <w:t>). При увлажнении и повреждении кожи в местах контакта с токоведущими частями ее сопро</w:t>
      </w:r>
      <w:r>
        <w:rPr>
          <w:sz w:val="24"/>
          <w:szCs w:val="24"/>
        </w:rPr>
        <w:t>тивление резко падает.</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Сопротивление кожного покрова сильно снижается при увеличении плотности и площади соприкосновения с токоведущими частями. При напряжении </w:t>
      </w:r>
      <w:r w:rsidRPr="00FF6700">
        <w:rPr>
          <w:bCs/>
          <w:sz w:val="24"/>
          <w:szCs w:val="24"/>
        </w:rPr>
        <w:t xml:space="preserve">200-300 </w:t>
      </w:r>
      <w:r w:rsidRPr="00FF6700">
        <w:rPr>
          <w:sz w:val="24"/>
          <w:szCs w:val="24"/>
        </w:rPr>
        <w:t>В наступает электрический прорыв верхнего слоя кожи.</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Продолжительность воздействия тока</w:t>
      </w:r>
      <w:r w:rsidRPr="00FF6700">
        <w:rPr>
          <w:bCs/>
          <w:i/>
          <w:sz w:val="24"/>
          <w:szCs w:val="24"/>
        </w:rPr>
        <w:t>.</w:t>
      </w:r>
      <w:r w:rsidRPr="00FF6700">
        <w:rPr>
          <w:bCs/>
          <w:sz w:val="24"/>
          <w:szCs w:val="24"/>
        </w:rPr>
        <w:t xml:space="preserve"> </w:t>
      </w:r>
      <w:r w:rsidRPr="00FF6700">
        <w:rPr>
          <w:sz w:val="24"/>
          <w:szCs w:val="24"/>
        </w:rPr>
        <w:t>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При длительном воздействии электрического тока снижается сопротивление кожи (из-за потовыделения)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Путь электрического тока через тело человека. </w:t>
      </w:r>
      <w:r w:rsidRPr="00FF6700">
        <w:rPr>
          <w:sz w:val="24"/>
          <w:szCs w:val="24"/>
        </w:rPr>
        <w:t>Наиболее опасно, когда ток проходит через жизненно важные органы - сердце, легкие, головной мозг.</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С медицинской точки зрения прохождение тока через тело является основным травмирующим фактором.</w:t>
      </w:r>
    </w:p>
    <w:p w:rsidR="001705DF"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bCs/>
          <w:sz w:val="24"/>
          <w:szCs w:val="24"/>
        </w:rPr>
        <w:t xml:space="preserve">Частота электрического тока. </w:t>
      </w:r>
      <w:r w:rsidRPr="00FF6700">
        <w:rPr>
          <w:sz w:val="24"/>
          <w:szCs w:val="24"/>
        </w:rPr>
        <w:t>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Условия внешней среды и сами помещения, в которых находится электроустановки, являются факторами влияющими на тяжесть поражения электрическим током. </w:t>
      </w:r>
    </w:p>
    <w:p w:rsidR="001705DF" w:rsidRPr="00FF6700" w:rsidRDefault="001705DF" w:rsidP="008112BE">
      <w:pPr>
        <w:pStyle w:val="af1"/>
        <w:numPr>
          <w:ilvl w:val="0"/>
          <w:numId w:val="19"/>
        </w:numPr>
        <w:tabs>
          <w:tab w:val="left" w:pos="851"/>
        </w:tabs>
        <w:overflowPunct/>
        <w:autoSpaceDE/>
        <w:autoSpaceDN/>
        <w:adjustRightInd/>
        <w:ind w:left="0" w:firstLine="284"/>
        <w:jc w:val="both"/>
        <w:rPr>
          <w:sz w:val="24"/>
          <w:szCs w:val="24"/>
        </w:rPr>
      </w:pPr>
      <w:r w:rsidRPr="00FF6700">
        <w:rPr>
          <w:sz w:val="24"/>
          <w:szCs w:val="24"/>
        </w:rPr>
        <w:t xml:space="preserve">Помещения делятся на три категории: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без повышенной опасности;</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помещения с повышенной опасностью;</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особо опасные помещения.</w:t>
      </w:r>
    </w:p>
    <w:p w:rsidR="001705DF" w:rsidRPr="00FF6700" w:rsidRDefault="001705DF" w:rsidP="008112BE">
      <w:pPr>
        <w:tabs>
          <w:tab w:val="left" w:pos="851"/>
        </w:tabs>
        <w:ind w:firstLine="284"/>
        <w:jc w:val="both"/>
        <w:rPr>
          <w:sz w:val="24"/>
        </w:rPr>
      </w:pPr>
      <w:r w:rsidRPr="00FF6700">
        <w:rPr>
          <w:sz w:val="24"/>
        </w:rPr>
        <w:t xml:space="preserve">Помещения с повышенной опасностью характеризуются наличием в них хотя бы одного из следующих условий: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токопроводящая пыль, сажа;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сырость – относительная влажность воздуха длительно превышает 75%;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высокая температура воздуха – длительно превышает 35°С;</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токопроводящий пол – металлический, железобетонный, каменный, земляной;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rsidR="001705DF" w:rsidRPr="00FF6700" w:rsidRDefault="001705DF" w:rsidP="008112BE">
      <w:pPr>
        <w:tabs>
          <w:tab w:val="left" w:pos="851"/>
        </w:tabs>
        <w:ind w:firstLine="284"/>
        <w:jc w:val="both"/>
        <w:rPr>
          <w:sz w:val="24"/>
        </w:rPr>
      </w:pPr>
      <w:r>
        <w:rPr>
          <w:sz w:val="24"/>
        </w:rPr>
        <w:t xml:space="preserve">2.22. </w:t>
      </w:r>
      <w:r w:rsidRPr="00FF6700">
        <w:rPr>
          <w:sz w:val="24"/>
        </w:rPr>
        <w:t xml:space="preserve">Особо опасные помещения характеризуются наличием: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высокой влажности воздуха – близко к 100%, «капает с потолка»;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химически активной среды, разрушающе действующей на изоляцию электрооборудования;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lastRenderedPageBreak/>
        <w:t xml:space="preserve">одновременным наличием двух или более признаков помещений с повышенной опасностью. </w:t>
      </w:r>
    </w:p>
    <w:p w:rsidR="001705DF" w:rsidRPr="00FF6700" w:rsidRDefault="001705DF" w:rsidP="008112BE">
      <w:pPr>
        <w:tabs>
          <w:tab w:val="left" w:pos="567"/>
          <w:tab w:val="left" w:pos="851"/>
        </w:tabs>
        <w:ind w:firstLine="284"/>
        <w:jc w:val="both"/>
        <w:rPr>
          <w:sz w:val="24"/>
        </w:rPr>
      </w:pPr>
      <w:r>
        <w:rPr>
          <w:sz w:val="24"/>
        </w:rPr>
        <w:t xml:space="preserve">2.23. </w:t>
      </w:r>
      <w:r w:rsidRPr="00FF6700">
        <w:rPr>
          <w:sz w:val="24"/>
        </w:rPr>
        <w:t xml:space="preserve">Помещения без повышенной опасности, т.е. в которых отсутствуют все указанные выше условия. </w:t>
      </w:r>
    </w:p>
    <w:p w:rsidR="001705DF" w:rsidRPr="00FF6700" w:rsidRDefault="001705DF" w:rsidP="008112BE">
      <w:pPr>
        <w:tabs>
          <w:tab w:val="left" w:pos="567"/>
          <w:tab w:val="left" w:pos="851"/>
        </w:tabs>
        <w:ind w:firstLine="284"/>
        <w:jc w:val="both"/>
        <w:rPr>
          <w:sz w:val="24"/>
        </w:rPr>
      </w:pPr>
      <w:r>
        <w:rPr>
          <w:sz w:val="24"/>
        </w:rPr>
        <w:t xml:space="preserve">2.24. </w:t>
      </w:r>
      <w:r w:rsidRPr="00FF6700">
        <w:rPr>
          <w:sz w:val="24"/>
        </w:rP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1705DF" w:rsidRPr="00103CEA" w:rsidRDefault="001705DF" w:rsidP="008112BE">
      <w:pPr>
        <w:pStyle w:val="af1"/>
        <w:tabs>
          <w:tab w:val="left" w:pos="567"/>
          <w:tab w:val="left" w:pos="851"/>
        </w:tabs>
        <w:ind w:left="0" w:firstLine="284"/>
        <w:jc w:val="both"/>
        <w:rPr>
          <w:sz w:val="24"/>
          <w:szCs w:val="24"/>
        </w:rPr>
      </w:pPr>
      <w:r>
        <w:rPr>
          <w:sz w:val="24"/>
          <w:szCs w:val="24"/>
        </w:rPr>
        <w:t xml:space="preserve">2.25. </w:t>
      </w:r>
      <w:r w:rsidRPr="00103CEA">
        <w:rPr>
          <w:sz w:val="24"/>
          <w:szCs w:val="24"/>
        </w:rPr>
        <w:t xml:space="preserve">Обо всех обнаруженных неисправностях работники извещают </w:t>
      </w:r>
      <w:r>
        <w:rPr>
          <w:sz w:val="24"/>
          <w:szCs w:val="24"/>
        </w:rPr>
        <w:t>непосредственного руководителя</w:t>
      </w:r>
      <w:r w:rsidRPr="00103CEA">
        <w:rPr>
          <w:sz w:val="24"/>
          <w:szCs w:val="24"/>
        </w:rPr>
        <w:t>. Начало работы в этом случае допускается после устранения неисправностей и</w:t>
      </w:r>
      <w:r>
        <w:rPr>
          <w:sz w:val="24"/>
          <w:szCs w:val="24"/>
        </w:rPr>
        <w:t xml:space="preserve"> только после получения разрешения от непосредственного руководителя</w:t>
      </w:r>
      <w:r w:rsidRPr="00103CEA">
        <w:rPr>
          <w:sz w:val="24"/>
          <w:szCs w:val="24"/>
        </w:rPr>
        <w:t>.</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t>3.</w:t>
      </w:r>
      <w:r>
        <w:rPr>
          <w:b/>
          <w:sz w:val="24"/>
        </w:rPr>
        <w:t xml:space="preserve"> </w:t>
      </w:r>
      <w:r>
        <w:rPr>
          <w:rFonts w:ascii="Times New Roman" w:hAnsi="Times New Roman" w:cs="Times New Roman"/>
          <w:b/>
          <w:sz w:val="24"/>
          <w:szCs w:val="24"/>
        </w:rPr>
        <w:t>ПРИЧИНЫ ПОРАЖЕНИЯ ЭЛЕКТРИЧЕСКИМ ТОКОМ</w:t>
      </w:r>
    </w:p>
    <w:p w:rsidR="001705DF" w:rsidRPr="000C151D" w:rsidRDefault="001705DF" w:rsidP="008112BE">
      <w:pPr>
        <w:pStyle w:val="af1"/>
        <w:numPr>
          <w:ilvl w:val="1"/>
          <w:numId w:val="20"/>
        </w:numPr>
        <w:overflowPunct/>
        <w:autoSpaceDE/>
        <w:autoSpaceDN/>
        <w:adjustRightInd/>
        <w:ind w:hanging="76"/>
        <w:jc w:val="both"/>
        <w:rPr>
          <w:sz w:val="24"/>
        </w:rPr>
      </w:pPr>
      <w:r w:rsidRPr="000C151D">
        <w:rPr>
          <w:sz w:val="24"/>
        </w:rPr>
        <w:t xml:space="preserve">Поражение электрическим током возникает: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при прикосновении человека к не заизолированным токоведущим частям электроустановки; </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 при неисправности электроустройств (оборудования, приборов, пусковых устройств, проводов, заземления); </w:t>
      </w:r>
    </w:p>
    <w:p w:rsidR="001705DF"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при применении в помещениях с повышенной и особой опасностью 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p>
    <w:p w:rsidR="001705DF" w:rsidRPr="00713065" w:rsidRDefault="001705DF" w:rsidP="008112BE">
      <w:pPr>
        <w:pStyle w:val="ConsPlusNormal0"/>
        <w:tabs>
          <w:tab w:val="left" w:pos="284"/>
        </w:tabs>
        <w:spacing w:before="120" w:after="120"/>
        <w:jc w:val="center"/>
        <w:outlineLvl w:val="1"/>
        <w:rPr>
          <w:rFonts w:ascii="Times New Roman" w:hAnsi="Times New Roman" w:cs="Times New Roman"/>
          <w:b/>
          <w:sz w:val="24"/>
          <w:szCs w:val="24"/>
        </w:rPr>
      </w:pPr>
      <w:r w:rsidRPr="008112BE">
        <w:rPr>
          <w:rFonts w:ascii="Times New Roman" w:hAnsi="Times New Roman" w:cs="Times New Roman"/>
          <w:b/>
          <w:sz w:val="24"/>
        </w:rPr>
        <w:t>4.</w:t>
      </w:r>
      <w:r w:rsidRPr="00D003F6">
        <w:rPr>
          <w:b/>
          <w:sz w:val="24"/>
        </w:rPr>
        <w:t xml:space="preserve"> </w:t>
      </w:r>
      <w:r>
        <w:rPr>
          <w:rFonts w:ascii="Times New Roman" w:hAnsi="Times New Roman" w:cs="Times New Roman"/>
          <w:b/>
          <w:sz w:val="24"/>
          <w:szCs w:val="24"/>
        </w:rPr>
        <w:t>ВНЕШНИЕ ПРИЗНАКИ НЕИСПРАВНОСТИ ЭЛЕКТРИЧЕСКИХ УСТРОЙСТВ</w:t>
      </w:r>
    </w:p>
    <w:p w:rsidR="001705DF" w:rsidRPr="00FF6700" w:rsidRDefault="001705DF" w:rsidP="008112BE">
      <w:pPr>
        <w:ind w:firstLine="284"/>
        <w:jc w:val="both"/>
        <w:rPr>
          <w:sz w:val="24"/>
        </w:rPr>
      </w:pPr>
      <w:r>
        <w:rPr>
          <w:sz w:val="24"/>
        </w:rPr>
        <w:t xml:space="preserve">4.1. </w:t>
      </w:r>
      <w:r w:rsidRPr="00FF6700">
        <w:rPr>
          <w:sz w:val="24"/>
        </w:rPr>
        <w:t>Внешними признаками неисправности электроустройств являются:</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трещин и сколов у корпусов приборов и пусковых устройств, ненадежное их крепление на основах;</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наличие оголенных токоведущих частей;</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ненадежное скрепление элементов электроустройств (плохое соединение половинок штепсельной вилки, ослабленное крепление штырей) могущие вызвать короткое замыкание;</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потертость, подпалы, изломы на подводящих шнурах, особенно в месте входа шнура в колодку штепсельной вилки и прибор;</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неплотная посадка штепсельной вилки в розетку;</w:t>
      </w:r>
    </w:p>
    <w:p w:rsidR="001705DF" w:rsidRPr="00FF6700" w:rsidRDefault="001705DF" w:rsidP="008112BE">
      <w:pPr>
        <w:numPr>
          <w:ilvl w:val="0"/>
          <w:numId w:val="3"/>
        </w:numPr>
        <w:tabs>
          <w:tab w:val="left" w:pos="284"/>
          <w:tab w:val="num" w:pos="426"/>
          <w:tab w:val="left" w:pos="1134"/>
        </w:tabs>
        <w:autoSpaceDE/>
        <w:autoSpaceDN/>
        <w:ind w:left="0" w:firstLine="0"/>
        <w:jc w:val="both"/>
        <w:rPr>
          <w:sz w:val="24"/>
        </w:rPr>
      </w:pPr>
      <w:r w:rsidRPr="00FF6700">
        <w:rPr>
          <w:sz w:val="24"/>
        </w:rPr>
        <w:t xml:space="preserve">появление дыма, специфического запаха горящей резины или пластмассы, перегрев и искрение. </w:t>
      </w:r>
    </w:p>
    <w:p w:rsidR="001705DF" w:rsidRPr="00CA78AB" w:rsidRDefault="001705DF" w:rsidP="00CA78AB">
      <w:pPr>
        <w:pStyle w:val="af1"/>
        <w:numPr>
          <w:ilvl w:val="1"/>
          <w:numId w:val="24"/>
        </w:numPr>
        <w:tabs>
          <w:tab w:val="left" w:pos="426"/>
        </w:tabs>
        <w:autoSpaceDE/>
        <w:autoSpaceDN/>
        <w:ind w:left="0" w:firstLine="284"/>
        <w:jc w:val="both"/>
        <w:rPr>
          <w:sz w:val="24"/>
        </w:rPr>
      </w:pPr>
      <w:r>
        <w:rPr>
          <w:sz w:val="24"/>
        </w:rPr>
        <w:t xml:space="preserve"> </w:t>
      </w:r>
      <w:r w:rsidRPr="00CA78AB">
        <w:rPr>
          <w:sz w:val="24"/>
        </w:rPr>
        <w:t>При появлении неисправностей электроустройство следует обесточить, а переносные приборы выключить, отсоединить от сети и сообщить непосредственному руководителю.</w:t>
      </w:r>
    </w:p>
    <w:p w:rsidR="001705DF" w:rsidRPr="00CA78AB" w:rsidRDefault="001705DF" w:rsidP="00CA78AB">
      <w:pPr>
        <w:pStyle w:val="af1"/>
        <w:numPr>
          <w:ilvl w:val="0"/>
          <w:numId w:val="2"/>
        </w:numPr>
        <w:overflowPunct/>
        <w:spacing w:before="120" w:after="120"/>
        <w:ind w:left="714" w:hanging="357"/>
        <w:contextualSpacing w:val="0"/>
        <w:jc w:val="center"/>
        <w:outlineLvl w:val="1"/>
        <w:rPr>
          <w:b/>
          <w:sz w:val="24"/>
          <w:szCs w:val="24"/>
        </w:rPr>
      </w:pPr>
      <w:r w:rsidRPr="00713065">
        <w:rPr>
          <w:b/>
          <w:sz w:val="24"/>
          <w:szCs w:val="24"/>
        </w:rPr>
        <w:t xml:space="preserve">ТРЕБОВАНИЯ </w:t>
      </w:r>
      <w:r>
        <w:rPr>
          <w:b/>
          <w:sz w:val="24"/>
          <w:szCs w:val="24"/>
        </w:rPr>
        <w:t>БЕЗОПАСНОСТИ ПРИ ЭКСПЛУАТАЦИИ ЭЛЕКТРООБОРУДОВАНИЯ</w:t>
      </w:r>
    </w:p>
    <w:p w:rsidR="001705DF" w:rsidRPr="000C151D"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Оборудование с внешним питанием в зависимости от способа защиты от поражения электрическим током подразделяются на </w:t>
      </w:r>
      <w:r w:rsidRPr="000C151D">
        <w:rPr>
          <w:sz w:val="24"/>
          <w:lang w:val="en-US"/>
        </w:rPr>
        <w:t>IV</w:t>
      </w:r>
      <w:r w:rsidRPr="000C151D">
        <w:rPr>
          <w:sz w:val="24"/>
        </w:rPr>
        <w:t xml:space="preserve"> класса: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t>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w:t>
      </w:r>
    </w:p>
    <w:p w:rsidR="001705DF" w:rsidRPr="000C151D" w:rsidRDefault="001705DF" w:rsidP="00CA78AB">
      <w:pPr>
        <w:numPr>
          <w:ilvl w:val="0"/>
          <w:numId w:val="3"/>
        </w:numPr>
        <w:tabs>
          <w:tab w:val="left" w:pos="284"/>
          <w:tab w:val="num" w:pos="426"/>
          <w:tab w:val="left" w:pos="1134"/>
        </w:tabs>
        <w:autoSpaceDE/>
        <w:autoSpaceDN/>
        <w:ind w:left="0" w:firstLine="0"/>
        <w:jc w:val="both"/>
        <w:rPr>
          <w:sz w:val="24"/>
        </w:rPr>
      </w:pPr>
      <w:r w:rsidRPr="000C151D">
        <w:rPr>
          <w:sz w:val="24"/>
        </w:rPr>
        <w:lastRenderedPageBreak/>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занулены.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Работать с </w:t>
      </w:r>
      <w:r>
        <w:rPr>
          <w:sz w:val="24"/>
        </w:rPr>
        <w:t>неисправным</w:t>
      </w:r>
      <w:r w:rsidRPr="000C151D">
        <w:rPr>
          <w:sz w:val="24"/>
        </w:rPr>
        <w:t xml:space="preserve"> оборудованием</w:t>
      </w:r>
      <w:r>
        <w:rPr>
          <w:sz w:val="24"/>
        </w:rPr>
        <w:t xml:space="preserve"> запрещается, возобновлять работы можно</w:t>
      </w:r>
      <w:r w:rsidRPr="000C151D">
        <w:rPr>
          <w:sz w:val="24"/>
        </w:rPr>
        <w:t xml:space="preserve">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 </w:t>
      </w:r>
    </w:p>
    <w:p w:rsidR="001705DF" w:rsidRDefault="001705DF" w:rsidP="00CA78AB">
      <w:pPr>
        <w:pStyle w:val="af1"/>
        <w:numPr>
          <w:ilvl w:val="1"/>
          <w:numId w:val="22"/>
        </w:numPr>
        <w:tabs>
          <w:tab w:val="left" w:pos="426"/>
        </w:tabs>
        <w:overflowPunct/>
        <w:autoSpaceDE/>
        <w:autoSpaceDN/>
        <w:adjustRightInd/>
        <w:ind w:left="0" w:firstLine="284"/>
        <w:jc w:val="both"/>
        <w:rPr>
          <w:sz w:val="24"/>
        </w:rPr>
      </w:pPr>
      <w:r w:rsidRPr="000C151D">
        <w:rPr>
          <w:sz w:val="24"/>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rsidR="001705DF"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 </w:t>
      </w:r>
    </w:p>
    <w:p w:rsidR="001705DF" w:rsidRPr="000C151D" w:rsidRDefault="001705DF" w:rsidP="00CA78AB">
      <w:pPr>
        <w:pStyle w:val="af1"/>
        <w:numPr>
          <w:ilvl w:val="1"/>
          <w:numId w:val="22"/>
        </w:numPr>
        <w:tabs>
          <w:tab w:val="left" w:pos="851"/>
        </w:tabs>
        <w:overflowPunct/>
        <w:autoSpaceDE/>
        <w:autoSpaceDN/>
        <w:adjustRightInd/>
        <w:ind w:left="0" w:firstLine="284"/>
        <w:jc w:val="both"/>
        <w:rPr>
          <w:sz w:val="24"/>
        </w:rPr>
      </w:pPr>
      <w:r w:rsidRPr="000C151D">
        <w:rPr>
          <w:sz w:val="24"/>
        </w:rPr>
        <w:t xml:space="preserve">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w:t>
      </w:r>
      <w:r w:rsidRPr="000C151D">
        <w:rPr>
          <w:sz w:val="24"/>
        </w:rPr>
        <w:lastRenderedPageBreak/>
        <w:t>Производить уборку помещений с помощью поливочного шланга вблизи распределительного устройства и электродвигателей, установленных на полу.</w:t>
      </w:r>
    </w:p>
    <w:p w:rsidR="001705DF" w:rsidRDefault="001705DF" w:rsidP="00C97AD1">
      <w:pPr>
        <w:shd w:val="clear" w:color="auto" w:fill="FFFFFF"/>
        <w:ind w:firstLine="284"/>
        <w:jc w:val="both"/>
        <w:rPr>
          <w:color w:val="000000"/>
          <w:sz w:val="24"/>
        </w:rPr>
      </w:pPr>
    </w:p>
    <w:p w:rsidR="001705DF" w:rsidRDefault="001705DF" w:rsidP="00CA78AB">
      <w:pPr>
        <w:pStyle w:val="af1"/>
        <w:numPr>
          <w:ilvl w:val="0"/>
          <w:numId w:val="27"/>
        </w:numPr>
        <w:overflowPunct/>
        <w:jc w:val="center"/>
        <w:outlineLvl w:val="1"/>
        <w:rPr>
          <w:b/>
          <w:sz w:val="24"/>
          <w:szCs w:val="24"/>
        </w:rPr>
      </w:pPr>
      <w:r>
        <w:rPr>
          <w:b/>
          <w:sz w:val="24"/>
          <w:szCs w:val="24"/>
        </w:rPr>
        <w:t>ПЕРВАЯ ПОМОЩЬ ПОСТРАДАВШИМ</w:t>
      </w:r>
      <w:r w:rsidR="001A429E">
        <w:rPr>
          <w:b/>
          <w:sz w:val="24"/>
          <w:szCs w:val="24"/>
        </w:rPr>
        <w:t xml:space="preserve"> ОТ ДЕЙСТВИЯ ЭЛЕКТРИЧЕСКОГО ТОКА</w:t>
      </w:r>
    </w:p>
    <w:p w:rsidR="001705DF" w:rsidRPr="008E7431" w:rsidRDefault="001705DF" w:rsidP="00C97AD1">
      <w:pPr>
        <w:shd w:val="clear" w:color="auto" w:fill="FFFFFF"/>
        <w:ind w:firstLine="284"/>
        <w:jc w:val="both"/>
        <w:rPr>
          <w:color w:val="000000"/>
          <w:sz w:val="24"/>
        </w:rPr>
      </w:pPr>
    </w:p>
    <w:p w:rsidR="001705DF" w:rsidRPr="000C151D" w:rsidRDefault="001705DF" w:rsidP="00CA78AB">
      <w:pPr>
        <w:pStyle w:val="af1"/>
        <w:numPr>
          <w:ilvl w:val="1"/>
          <w:numId w:val="29"/>
        </w:numPr>
        <w:tabs>
          <w:tab w:val="left" w:pos="709"/>
        </w:tabs>
        <w:overflowPunct/>
        <w:autoSpaceDE/>
        <w:autoSpaceDN/>
        <w:adjustRightInd/>
        <w:spacing w:after="200" w:line="276" w:lineRule="auto"/>
        <w:ind w:left="0" w:firstLine="284"/>
        <w:jc w:val="both"/>
        <w:rPr>
          <w:sz w:val="24"/>
          <w:szCs w:val="24"/>
        </w:rPr>
      </w:pPr>
      <w:r w:rsidRPr="000C151D">
        <w:rPr>
          <w:bCs/>
          <w:color w:val="212121"/>
          <w:sz w:val="24"/>
          <w:szCs w:val="24"/>
        </w:rPr>
        <w:t>Быстрое отключение от действия электрического тока это первое действие для спасения пострадавшего.</w:t>
      </w:r>
    </w:p>
    <w:p w:rsidR="001705DF" w:rsidRDefault="001705DF" w:rsidP="00CA78AB">
      <w:pPr>
        <w:shd w:val="clear" w:color="auto" w:fill="FFFFFF"/>
        <w:tabs>
          <w:tab w:val="left" w:pos="851"/>
        </w:tabs>
        <w:ind w:firstLine="284"/>
        <w:jc w:val="both"/>
        <w:rPr>
          <w:color w:val="000000"/>
          <w:sz w:val="24"/>
        </w:rPr>
      </w:pPr>
      <w:r>
        <w:rPr>
          <w:color w:val="000000"/>
          <w:sz w:val="24"/>
        </w:rPr>
        <w:tab/>
      </w:r>
      <w:r w:rsidR="008C057E">
        <w:rPr>
          <w:noProof/>
          <w:color w:val="000000"/>
          <w:sz w:val="24"/>
        </w:rPr>
        <w:drawing>
          <wp:inline distT="0" distB="0" distL="0" distR="0">
            <wp:extent cx="5913120" cy="4556760"/>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a:srcRect/>
                    <a:stretch>
                      <a:fillRect/>
                    </a:stretch>
                  </pic:blipFill>
                  <pic:spPr bwMode="auto">
                    <a:xfrm>
                      <a:off x="0" y="0"/>
                      <a:ext cx="5913120" cy="4556760"/>
                    </a:xfrm>
                    <a:prstGeom prst="rect">
                      <a:avLst/>
                    </a:prstGeom>
                    <a:noFill/>
                    <a:ln w="9525">
                      <a:noFill/>
                      <a:miter lim="800000"/>
                      <a:headEnd/>
                      <a:tailEnd/>
                    </a:ln>
                  </pic:spPr>
                </pic:pic>
              </a:graphicData>
            </a:graphic>
          </wp:inline>
        </w:drawing>
      </w:r>
      <w:r>
        <w:rPr>
          <w:color w:val="000000"/>
          <w:sz w:val="24"/>
        </w:rPr>
        <w:tab/>
      </w:r>
      <w:r>
        <w:rPr>
          <w:color w:val="000000"/>
          <w:sz w:val="24"/>
        </w:rPr>
        <w:tab/>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(рис. 1).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отделения пострадавшего от токоведущих частей или провода напря</w:t>
      </w:r>
      <w:r w:rsidRPr="000C151D">
        <w:rPr>
          <w:sz w:val="24"/>
          <w:szCs w:val="24"/>
        </w:rPr>
        <w:softHyphen/>
        <w:t>жением до 1000 В следует воспользоваться канатом, палкой, доской (рис. 2)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(рис. 3)</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Для изоляции своих рук следует воспользоваться диэлектрическими перчатками (рис. 4) или обмотать руку шарфом, надеть на нее суконную фуражку, натянуть на руку рукав пиджака или пальто, накинуть на пострадавшего сухую материю</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Действовать рекомендуется одной рукой, другая должна находиться за спиной</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На линии электропередачи, когда невозможно быстро отключить ее на пун</w:t>
      </w:r>
      <w:r w:rsidRPr="000C151D">
        <w:rPr>
          <w:sz w:val="24"/>
          <w:szCs w:val="24"/>
        </w:rPr>
        <w:softHyphen/>
        <w:t xml:space="preserve">ктах питания, можно произвести замыкание проводов накоротко, набросив на них гибкий </w:t>
      </w:r>
      <w:r w:rsidRPr="000C151D">
        <w:rPr>
          <w:sz w:val="24"/>
          <w:szCs w:val="24"/>
        </w:rPr>
        <w:lastRenderedPageBreak/>
        <w:t>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1705DF" w:rsidRPr="000C151D"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1705DF" w:rsidRPr="00341DEC" w:rsidRDefault="001705DF" w:rsidP="00CA78AB">
      <w:pPr>
        <w:pStyle w:val="af1"/>
        <w:numPr>
          <w:ilvl w:val="1"/>
          <w:numId w:val="29"/>
        </w:numPr>
        <w:shd w:val="clear" w:color="auto" w:fill="FFFFFF"/>
        <w:tabs>
          <w:tab w:val="left" w:pos="709"/>
        </w:tabs>
        <w:overflowPunct/>
        <w:ind w:left="0" w:firstLine="284"/>
        <w:jc w:val="both"/>
        <w:rPr>
          <w:sz w:val="24"/>
          <w:szCs w:val="24"/>
        </w:rPr>
      </w:pPr>
      <w:r w:rsidRPr="000C151D">
        <w:rPr>
          <w:sz w:val="24"/>
          <w:szCs w:val="24"/>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1705DF" w:rsidRDefault="001705DF" w:rsidP="00CA78AB">
      <w:pPr>
        <w:pStyle w:val="af1"/>
        <w:numPr>
          <w:ilvl w:val="1"/>
          <w:numId w:val="29"/>
        </w:numPr>
        <w:shd w:val="clear" w:color="auto" w:fill="FFFFFF"/>
        <w:tabs>
          <w:tab w:val="left" w:pos="709"/>
        </w:tabs>
        <w:overflowPunct/>
        <w:ind w:left="0" w:firstLine="284"/>
        <w:jc w:val="both"/>
        <w:rPr>
          <w:sz w:val="24"/>
          <w:szCs w:val="24"/>
        </w:rPr>
      </w:pPr>
      <w:r w:rsidRPr="00341DEC">
        <w:rPr>
          <w:sz w:val="24"/>
          <w:szCs w:val="24"/>
        </w:rPr>
        <w:t>Во всех случаях поражения электрическим током необходимо вызвать врача, независимо от состояния пострадавшего.</w:t>
      </w:r>
    </w:p>
    <w:p w:rsidR="001705DF" w:rsidRPr="00341DEC" w:rsidRDefault="001705DF" w:rsidP="00CA78AB">
      <w:pPr>
        <w:pStyle w:val="af1"/>
        <w:numPr>
          <w:ilvl w:val="1"/>
          <w:numId w:val="29"/>
        </w:numPr>
        <w:shd w:val="clear" w:color="auto" w:fill="FFFFFF"/>
        <w:tabs>
          <w:tab w:val="left" w:pos="851"/>
        </w:tabs>
        <w:overflowPunct/>
        <w:ind w:left="0" w:firstLine="284"/>
        <w:jc w:val="both"/>
        <w:rPr>
          <w:sz w:val="24"/>
          <w:szCs w:val="24"/>
        </w:rPr>
      </w:pPr>
      <w:r w:rsidRPr="00341DEC">
        <w:rPr>
          <w:sz w:val="24"/>
          <w:szCs w:val="24"/>
        </w:rPr>
        <w:t xml:space="preserve">Меры доврачебной помощи зависят от состояния, в котором находится пострадавший после освобождения его от действия тока: </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15 – 20 капель настойки валерьяны и горячего чая;</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1705DF" w:rsidRPr="00341DEC" w:rsidRDefault="001705DF" w:rsidP="00CA78AB">
      <w:pPr>
        <w:numPr>
          <w:ilvl w:val="0"/>
          <w:numId w:val="3"/>
        </w:numPr>
        <w:tabs>
          <w:tab w:val="left" w:pos="284"/>
          <w:tab w:val="num" w:pos="426"/>
          <w:tab w:val="left" w:pos="1134"/>
        </w:tabs>
        <w:autoSpaceDE/>
        <w:autoSpaceDN/>
        <w:ind w:left="0" w:firstLine="0"/>
        <w:jc w:val="both"/>
        <w:rPr>
          <w:sz w:val="24"/>
        </w:rPr>
      </w:pPr>
      <w:r w:rsidRPr="00341DEC">
        <w:rPr>
          <w:sz w:val="24"/>
        </w:rPr>
        <w:t xml:space="preserve">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1705DF" w:rsidRPr="00341DEC" w:rsidRDefault="001705DF" w:rsidP="00CA78AB">
      <w:pPr>
        <w:pStyle w:val="af1"/>
        <w:numPr>
          <w:ilvl w:val="1"/>
          <w:numId w:val="29"/>
        </w:numPr>
        <w:tabs>
          <w:tab w:val="left" w:pos="851"/>
        </w:tabs>
        <w:overflowPunct/>
        <w:autoSpaceDE/>
        <w:autoSpaceDN/>
        <w:adjustRightInd/>
        <w:ind w:left="0" w:firstLine="284"/>
        <w:jc w:val="both"/>
        <w:rPr>
          <w:sz w:val="24"/>
          <w:szCs w:val="24"/>
        </w:rPr>
      </w:pPr>
      <w:r w:rsidRPr="00341DEC">
        <w:rPr>
          <w:sz w:val="24"/>
          <w:szCs w:val="24"/>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Правила определения признаков клинической смерти. </w:t>
      </w:r>
    </w:p>
    <w:p w:rsidR="001705DF" w:rsidRPr="00341DEC" w:rsidRDefault="001705DF" w:rsidP="00CA78AB">
      <w:pPr>
        <w:tabs>
          <w:tab w:val="left" w:pos="851"/>
        </w:tabs>
        <w:ind w:firstLine="284"/>
        <w:jc w:val="both"/>
        <w:rPr>
          <w:color w:val="000000"/>
          <w:sz w:val="24"/>
        </w:rPr>
      </w:pPr>
      <w:r w:rsidRPr="00341DEC">
        <w:rPr>
          <w:color w:val="000000"/>
          <w:sz w:val="24"/>
        </w:rPr>
        <w:t>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1705DF" w:rsidRPr="00341DEC" w:rsidRDefault="001705DF" w:rsidP="00CA78AB">
      <w:pPr>
        <w:tabs>
          <w:tab w:val="left" w:pos="851"/>
        </w:tabs>
        <w:ind w:firstLine="284"/>
        <w:jc w:val="both"/>
        <w:rPr>
          <w:color w:val="000000"/>
          <w:sz w:val="24"/>
        </w:rPr>
      </w:pPr>
      <w:r w:rsidRPr="00341DEC">
        <w:rPr>
          <w:color w:val="000000"/>
          <w:sz w:val="24"/>
        </w:rPr>
        <w:t>Не следует терять время на определение признаков дыхания. Они трудноуловимы, и 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Если подтвердились признаки клинической смерти.</w:t>
      </w:r>
    </w:p>
    <w:p w:rsidR="001705DF" w:rsidRPr="00341DEC" w:rsidRDefault="001705DF" w:rsidP="00CA78AB">
      <w:pPr>
        <w:tabs>
          <w:tab w:val="left" w:pos="851"/>
        </w:tabs>
        <w:ind w:firstLine="284"/>
        <w:jc w:val="both"/>
        <w:rPr>
          <w:color w:val="000000"/>
          <w:sz w:val="24"/>
        </w:rPr>
      </w:pPr>
      <w:r w:rsidRPr="00341DEC">
        <w:rPr>
          <w:color w:val="000000"/>
          <w:sz w:val="24"/>
        </w:rPr>
        <w:t>Быстро освободить грудную клетку от одежды и нанести удар по грудине. При его неэффективности приступить к сердечно-легочной реанимации.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определения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lastRenderedPageBreak/>
        <w:t>Расположить четыре пальца на шее пострадавшего и 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Определять пульс следует не менее 10 секунд.</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освобождения грудной клетки от одежды для проведения реанимации.</w:t>
      </w:r>
    </w:p>
    <w:p w:rsidR="001705DF" w:rsidRPr="00341DEC" w:rsidRDefault="001705DF" w:rsidP="00CA78AB">
      <w:pPr>
        <w:tabs>
          <w:tab w:val="left" w:pos="851"/>
        </w:tabs>
        <w:ind w:firstLine="284"/>
        <w:jc w:val="both"/>
        <w:rPr>
          <w:color w:val="000000"/>
          <w:sz w:val="24"/>
        </w:rPr>
      </w:pPr>
      <w:r w:rsidRPr="00341DEC">
        <w:rPr>
          <w:color w:val="000000"/>
          <w:sz w:val="24"/>
        </w:rPr>
        <w:t>Расстегнуть пуговицы рубашки и освободить грудную клетку.</w:t>
      </w:r>
    </w:p>
    <w:p w:rsidR="001705DF" w:rsidRPr="00341DEC" w:rsidRDefault="001705DF" w:rsidP="00CA78AB">
      <w:pPr>
        <w:tabs>
          <w:tab w:val="left" w:pos="851"/>
        </w:tabs>
        <w:ind w:firstLine="284"/>
        <w:jc w:val="both"/>
        <w:rPr>
          <w:color w:val="000000"/>
          <w:sz w:val="24"/>
        </w:rPr>
      </w:pPr>
      <w:r w:rsidRPr="00341DEC">
        <w:rPr>
          <w:color w:val="000000"/>
          <w:sz w:val="24"/>
        </w:rPr>
        <w:t>Джемпер, свитер или водолазку приподнять и сдвинуть к шее.</w:t>
      </w:r>
    </w:p>
    <w:p w:rsidR="001705DF" w:rsidRPr="00341DEC" w:rsidRDefault="001705DF" w:rsidP="00CA78AB">
      <w:pPr>
        <w:tabs>
          <w:tab w:val="left" w:pos="851"/>
        </w:tabs>
        <w:ind w:firstLine="284"/>
        <w:jc w:val="both"/>
        <w:rPr>
          <w:color w:val="000000"/>
          <w:sz w:val="24"/>
        </w:rPr>
      </w:pPr>
      <w:r w:rsidRPr="00341DEC">
        <w:rPr>
          <w:color w:val="000000"/>
          <w:sz w:val="24"/>
        </w:rPr>
        <w:t>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1705DF" w:rsidRPr="00341DEC" w:rsidRDefault="001705DF" w:rsidP="00CA78AB">
      <w:pPr>
        <w:tabs>
          <w:tab w:val="left" w:pos="851"/>
        </w:tabs>
        <w:ind w:firstLine="284"/>
        <w:jc w:val="both"/>
        <w:rPr>
          <w:color w:val="000000"/>
          <w:sz w:val="24"/>
        </w:rPr>
      </w:pPr>
      <w:r w:rsidRPr="00341DEC">
        <w:rPr>
          <w:color w:val="000000"/>
          <w:sz w:val="24"/>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нанесения удара по грудине.</w:t>
      </w:r>
    </w:p>
    <w:p w:rsidR="001705DF" w:rsidRPr="00341DEC" w:rsidRDefault="001705DF" w:rsidP="00CA78AB">
      <w:pPr>
        <w:tabs>
          <w:tab w:val="left" w:pos="851"/>
        </w:tabs>
        <w:ind w:firstLine="284"/>
        <w:jc w:val="both"/>
        <w:rPr>
          <w:color w:val="000000"/>
          <w:sz w:val="24"/>
        </w:rPr>
      </w:pPr>
      <w:r w:rsidRPr="00341DEC">
        <w:rPr>
          <w:color w:val="000000"/>
          <w:sz w:val="24"/>
        </w:rPr>
        <w:t>Убедиться в отсутствии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Прикрыть двумя пальцами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Нанести удар кулаком выше своих пальцев, прикрывающих мечевидный отросток.</w:t>
      </w:r>
    </w:p>
    <w:p w:rsidR="001705DF" w:rsidRPr="00341DEC" w:rsidRDefault="001705DF" w:rsidP="00CA78AB">
      <w:pPr>
        <w:tabs>
          <w:tab w:val="left" w:pos="851"/>
        </w:tabs>
        <w:ind w:firstLine="284"/>
        <w:jc w:val="both"/>
        <w:rPr>
          <w:color w:val="000000"/>
          <w:sz w:val="24"/>
        </w:rPr>
      </w:pPr>
      <w:r w:rsidRPr="00341DEC">
        <w:rPr>
          <w:color w:val="000000"/>
          <w:sz w:val="24"/>
        </w:rPr>
        <w:t>После удара проверить пульс на сонной артерии. В случае отсутствия пульса сделать еще одну-две попытки.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при наличии пульса на сонной артерии.</w:t>
      </w:r>
    </w:p>
    <w:p w:rsidR="001705DF" w:rsidRPr="00341DEC" w:rsidRDefault="001705DF" w:rsidP="00CA78AB">
      <w:pPr>
        <w:tabs>
          <w:tab w:val="left" w:pos="851"/>
        </w:tabs>
        <w:ind w:firstLine="284"/>
        <w:jc w:val="both"/>
        <w:rPr>
          <w:color w:val="000000"/>
          <w:sz w:val="24"/>
        </w:rPr>
      </w:pPr>
      <w:r w:rsidRPr="00341DEC">
        <w:rPr>
          <w:color w:val="000000"/>
          <w:sz w:val="24"/>
        </w:rPr>
        <w:t>Нельзя наносить удар по мечевидному отростку.</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 xml:space="preserve">Внимание! </w:t>
      </w:r>
      <w:r w:rsidRPr="00341DEC">
        <w:rPr>
          <w:color w:val="000000"/>
          <w:sz w:val="24"/>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1705DF" w:rsidRPr="00341DEC" w:rsidRDefault="001705DF" w:rsidP="00CA78AB">
      <w:pPr>
        <w:tabs>
          <w:tab w:val="left" w:pos="851"/>
        </w:tabs>
        <w:ind w:firstLine="284"/>
        <w:jc w:val="both"/>
        <w:rPr>
          <w:color w:val="000000"/>
          <w:sz w:val="24"/>
        </w:rPr>
      </w:pPr>
      <w:r w:rsidRPr="00341DEC">
        <w:rPr>
          <w:color w:val="000000"/>
          <w:sz w:val="24"/>
        </w:rPr>
        <w:t>Если после нескольких ударов не появился пульс на сонной артерии, то приступить к непрямому массажу сердца.</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проведения непрямого массажа сердца и безвентиляционной реанимации.</w:t>
      </w:r>
    </w:p>
    <w:p w:rsidR="001705DF" w:rsidRPr="00341DEC" w:rsidRDefault="001705DF" w:rsidP="00CA78AB">
      <w:pPr>
        <w:tabs>
          <w:tab w:val="left" w:pos="851"/>
        </w:tabs>
        <w:ind w:firstLine="284"/>
        <w:jc w:val="both"/>
        <w:rPr>
          <w:color w:val="000000"/>
          <w:sz w:val="24"/>
        </w:rPr>
      </w:pPr>
      <w:r w:rsidRPr="00341DEC">
        <w:rPr>
          <w:color w:val="000000"/>
          <w:sz w:val="24"/>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1705DF" w:rsidRPr="00341DEC" w:rsidRDefault="001705DF" w:rsidP="00CA78AB">
      <w:pPr>
        <w:tabs>
          <w:tab w:val="left" w:pos="851"/>
        </w:tabs>
        <w:ind w:firstLine="284"/>
        <w:jc w:val="both"/>
        <w:rPr>
          <w:color w:val="000000"/>
          <w:sz w:val="24"/>
        </w:rPr>
      </w:pPr>
      <w:r w:rsidRPr="00341DEC">
        <w:rPr>
          <w:color w:val="000000"/>
          <w:sz w:val="24"/>
        </w:rPr>
        <w:t>Переместить центр тяжести на грудину пострадавшего и проводить непрямой массаж сердца прямыми руками.</w:t>
      </w:r>
    </w:p>
    <w:p w:rsidR="001705DF" w:rsidRPr="00341DEC" w:rsidRDefault="001705DF" w:rsidP="00CA78AB">
      <w:pPr>
        <w:tabs>
          <w:tab w:val="left" w:pos="851"/>
        </w:tabs>
        <w:ind w:firstLine="284"/>
        <w:jc w:val="both"/>
        <w:rPr>
          <w:color w:val="000000"/>
          <w:sz w:val="24"/>
        </w:rPr>
      </w:pPr>
      <w:r w:rsidRPr="00341DEC">
        <w:rPr>
          <w:color w:val="000000"/>
          <w:sz w:val="24"/>
        </w:rPr>
        <w:t>Продавливать грудную клетку не менее чем на 3-5 см с частотой не реже 60 раз в минуту.</w:t>
      </w:r>
    </w:p>
    <w:p w:rsidR="001705DF" w:rsidRPr="00341DEC" w:rsidRDefault="001705DF" w:rsidP="00CA78AB">
      <w:pPr>
        <w:tabs>
          <w:tab w:val="left" w:pos="851"/>
        </w:tabs>
        <w:ind w:firstLine="284"/>
        <w:jc w:val="both"/>
        <w:rPr>
          <w:color w:val="000000"/>
          <w:sz w:val="24"/>
        </w:rPr>
      </w:pPr>
      <w:r w:rsidRPr="00341DEC">
        <w:rPr>
          <w:color w:val="000000"/>
          <w:sz w:val="24"/>
        </w:rPr>
        <w:t>Каждое следующее надавливание начинать только после того, как грудная клетка вернется в исходное положение.</w:t>
      </w:r>
    </w:p>
    <w:p w:rsidR="001705DF" w:rsidRPr="00341DEC" w:rsidRDefault="001705DF" w:rsidP="00CA78AB">
      <w:pPr>
        <w:tabs>
          <w:tab w:val="left" w:pos="851"/>
        </w:tabs>
        <w:ind w:firstLine="284"/>
        <w:jc w:val="both"/>
        <w:rPr>
          <w:color w:val="000000"/>
          <w:sz w:val="24"/>
        </w:rPr>
      </w:pPr>
      <w:r w:rsidRPr="00341DEC">
        <w:rPr>
          <w:color w:val="000000"/>
          <w:sz w:val="24"/>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1705DF" w:rsidRPr="00341DEC" w:rsidRDefault="001705DF" w:rsidP="00CA78AB">
      <w:pPr>
        <w:tabs>
          <w:tab w:val="left" w:pos="851"/>
        </w:tabs>
        <w:ind w:firstLine="284"/>
        <w:jc w:val="both"/>
        <w:rPr>
          <w:color w:val="000000"/>
          <w:sz w:val="24"/>
        </w:rPr>
      </w:pPr>
      <w:r w:rsidRPr="00341DEC">
        <w:rPr>
          <w:color w:val="000000"/>
          <w:sz w:val="24"/>
        </w:rPr>
        <w:t>По возможности приложить холод к голове.</w:t>
      </w:r>
    </w:p>
    <w:p w:rsidR="001705DF" w:rsidRPr="00341DEC" w:rsidRDefault="001705DF" w:rsidP="00CA78AB">
      <w:pPr>
        <w:tabs>
          <w:tab w:val="left" w:pos="851"/>
        </w:tabs>
        <w:ind w:firstLine="284"/>
        <w:jc w:val="both"/>
        <w:rPr>
          <w:color w:val="000000"/>
          <w:sz w:val="24"/>
        </w:rPr>
      </w:pPr>
      <w:r w:rsidRPr="00341DEC">
        <w:rPr>
          <w:b/>
          <w:i/>
          <w:color w:val="000000"/>
          <w:sz w:val="24"/>
          <w:u w:val="single"/>
        </w:rPr>
        <w:t>Внимание!</w:t>
      </w:r>
      <w:r w:rsidRPr="00341DEC">
        <w:rPr>
          <w:color w:val="000000"/>
          <w:sz w:val="24"/>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безвентиляционным вариантом реанимации. Чтобы непрямой массаж сердца был эффективным, его необходимо проводить на ровной жесткой поверхности.</w:t>
      </w:r>
    </w:p>
    <w:p w:rsidR="001705DF" w:rsidRPr="00341DEC" w:rsidRDefault="001705DF" w:rsidP="00CA78AB">
      <w:pPr>
        <w:tabs>
          <w:tab w:val="left" w:pos="851"/>
        </w:tabs>
        <w:ind w:firstLine="284"/>
        <w:jc w:val="both"/>
        <w:rPr>
          <w:b/>
          <w:i/>
          <w:color w:val="000000"/>
          <w:sz w:val="24"/>
          <w:u w:val="single"/>
        </w:rPr>
      </w:pPr>
      <w:r w:rsidRPr="00341DEC">
        <w:rPr>
          <w:b/>
          <w:i/>
          <w:color w:val="000000"/>
          <w:sz w:val="24"/>
          <w:u w:val="single"/>
        </w:rPr>
        <w:t>Правила проведения вдоха ИВЛ способом "изо рта в рот".</w:t>
      </w:r>
    </w:p>
    <w:p w:rsidR="001705DF" w:rsidRPr="00341DEC" w:rsidRDefault="001705DF" w:rsidP="00CA78AB">
      <w:pPr>
        <w:tabs>
          <w:tab w:val="left" w:pos="851"/>
        </w:tabs>
        <w:ind w:firstLine="284"/>
        <w:jc w:val="both"/>
        <w:rPr>
          <w:color w:val="000000"/>
          <w:sz w:val="24"/>
        </w:rPr>
      </w:pPr>
      <w:r w:rsidRPr="00341DEC">
        <w:rPr>
          <w:color w:val="000000"/>
          <w:sz w:val="24"/>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1705DF" w:rsidRPr="00341DEC" w:rsidRDefault="001705DF" w:rsidP="00CA78AB">
      <w:pPr>
        <w:tabs>
          <w:tab w:val="left" w:pos="851"/>
        </w:tabs>
        <w:ind w:firstLine="284"/>
        <w:jc w:val="both"/>
        <w:rPr>
          <w:color w:val="000000"/>
          <w:sz w:val="24"/>
        </w:rPr>
      </w:pPr>
      <w:r w:rsidRPr="00341DEC">
        <w:rPr>
          <w:color w:val="000000"/>
          <w:sz w:val="24"/>
        </w:rPr>
        <w:t>Левой рукой зажать нос.</w:t>
      </w:r>
    </w:p>
    <w:p w:rsidR="001705DF" w:rsidRPr="00341DEC" w:rsidRDefault="001705DF" w:rsidP="00CA78AB">
      <w:pPr>
        <w:tabs>
          <w:tab w:val="left" w:pos="851"/>
        </w:tabs>
        <w:ind w:firstLine="284"/>
        <w:jc w:val="both"/>
        <w:rPr>
          <w:color w:val="000000"/>
          <w:sz w:val="24"/>
        </w:rPr>
      </w:pPr>
      <w:r w:rsidRPr="00341DEC">
        <w:rPr>
          <w:color w:val="000000"/>
          <w:sz w:val="24"/>
        </w:rPr>
        <w:t>Запрокинуть голову пострадавшего и удерживать ее в таком положении до окончания проведения вдоха.</w:t>
      </w:r>
    </w:p>
    <w:p w:rsidR="001705DF" w:rsidRPr="00341DEC" w:rsidRDefault="001705DF" w:rsidP="00CA78AB">
      <w:pPr>
        <w:tabs>
          <w:tab w:val="left" w:pos="851"/>
        </w:tabs>
        <w:ind w:firstLine="284"/>
        <w:jc w:val="both"/>
        <w:rPr>
          <w:color w:val="000000"/>
          <w:sz w:val="24"/>
        </w:rPr>
      </w:pPr>
      <w:r w:rsidRPr="00341DEC">
        <w:rPr>
          <w:color w:val="000000"/>
          <w:sz w:val="24"/>
        </w:rPr>
        <w:t>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1705DF" w:rsidRPr="00341DEC" w:rsidRDefault="001705DF" w:rsidP="00CA78AB">
      <w:pPr>
        <w:tabs>
          <w:tab w:val="left" w:pos="851"/>
        </w:tabs>
        <w:ind w:firstLine="284"/>
        <w:jc w:val="both"/>
        <w:rPr>
          <w:color w:val="000000"/>
          <w:sz w:val="24"/>
        </w:rPr>
      </w:pPr>
      <w:r w:rsidRPr="00341DEC">
        <w:rPr>
          <w:color w:val="000000"/>
          <w:sz w:val="24"/>
        </w:rPr>
        <w:lastRenderedPageBreak/>
        <w:t>Если первая попытка вдоха ИВЛ оказалась неудачной, следует увеличить угол запрокидывания головы и сделать повторную попытку.</w:t>
      </w:r>
    </w:p>
    <w:p w:rsidR="001705DF" w:rsidRPr="00341DEC" w:rsidRDefault="001705DF" w:rsidP="00CA78AB">
      <w:pPr>
        <w:tabs>
          <w:tab w:val="left" w:pos="851"/>
        </w:tabs>
        <w:ind w:firstLine="284"/>
        <w:jc w:val="both"/>
        <w:rPr>
          <w:color w:val="000000"/>
          <w:sz w:val="24"/>
        </w:rPr>
      </w:pPr>
      <w:r w:rsidRPr="00341DEC">
        <w:rPr>
          <w:color w:val="000000"/>
          <w:sz w:val="24"/>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1705DF" w:rsidRPr="00341DEC" w:rsidRDefault="001705DF" w:rsidP="00CA78AB">
      <w:pPr>
        <w:tabs>
          <w:tab w:val="left" w:pos="851"/>
        </w:tabs>
        <w:ind w:firstLine="284"/>
        <w:jc w:val="both"/>
        <w:rPr>
          <w:sz w:val="24"/>
        </w:rPr>
      </w:pPr>
      <w:r w:rsidRPr="00341DEC">
        <w:rPr>
          <w:b/>
          <w:i/>
          <w:color w:val="000000"/>
          <w:sz w:val="24"/>
          <w:u w:val="single"/>
        </w:rPr>
        <w:t>Внимание!</w:t>
      </w:r>
      <w:r w:rsidRPr="00341DEC">
        <w:rPr>
          <w:color w:val="000000"/>
          <w:sz w:val="24"/>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1705DF" w:rsidRPr="00341DEC" w:rsidRDefault="001705DF" w:rsidP="00CA78AB">
      <w:pPr>
        <w:tabs>
          <w:tab w:val="left" w:pos="851"/>
        </w:tabs>
        <w:ind w:firstLine="284"/>
        <w:jc w:val="both"/>
        <w:rPr>
          <w:sz w:val="24"/>
        </w:rPr>
      </w:pPr>
      <w:r w:rsidRPr="00341DEC">
        <w:rPr>
          <w:color w:val="000000"/>
          <w:sz w:val="24"/>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rsidR="001705DF" w:rsidRPr="00341DEC" w:rsidRDefault="001705DF" w:rsidP="00CA78AB">
      <w:pPr>
        <w:tabs>
          <w:tab w:val="left" w:pos="851"/>
        </w:tabs>
        <w:ind w:firstLine="284"/>
        <w:jc w:val="both"/>
        <w:rPr>
          <w:sz w:val="24"/>
        </w:rPr>
      </w:pPr>
      <w:r w:rsidRPr="00341DEC">
        <w:rPr>
          <w:color w:val="000000"/>
          <w:sz w:val="24"/>
        </w:rPr>
        <w:t>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w:t>
      </w:r>
      <w:r w:rsidRPr="00341DEC">
        <w:rPr>
          <w:sz w:val="24"/>
        </w:rPr>
        <w:t xml:space="preserve"> </w:t>
      </w:r>
      <w:r w:rsidRPr="00341DEC">
        <w:rPr>
          <w:color w:val="000000"/>
          <w:sz w:val="24"/>
        </w:rPr>
        <w:t>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w:t>
      </w:r>
      <w:r w:rsidRPr="00341DEC">
        <w:rPr>
          <w:sz w:val="24"/>
        </w:rPr>
        <w:t xml:space="preserve"> </w:t>
      </w:r>
    </w:p>
    <w:p w:rsidR="001705DF" w:rsidRDefault="001705DF" w:rsidP="00704C65">
      <w:pPr>
        <w:rPr>
          <w:b/>
        </w:rPr>
      </w:pPr>
    </w:p>
    <w:p w:rsidR="001705DF" w:rsidRDefault="001705DF" w:rsidP="00704C65">
      <w:pPr>
        <w:rPr>
          <w:b/>
        </w:rPr>
      </w:pPr>
    </w:p>
    <w:p w:rsidR="001705DF" w:rsidRDefault="001705DF" w:rsidP="00704C65">
      <w:pPr>
        <w:rPr>
          <w:b/>
        </w:rPr>
      </w:pPr>
    </w:p>
    <w:p w:rsidR="001705DF" w:rsidRDefault="001705DF" w:rsidP="00704C65">
      <w:pPr>
        <w:rPr>
          <w:b/>
          <w:szCs w:val="28"/>
        </w:rPr>
      </w:pPr>
      <w:r>
        <w:rPr>
          <w:b/>
        </w:rPr>
        <w:t xml:space="preserve">Локализация: </w:t>
      </w:r>
      <w:hyperlink r:id="rId8" w:history="1">
        <w:r>
          <w:rPr>
            <w:rStyle w:val="aa"/>
            <w:b/>
          </w:rPr>
          <w:t>Инструкция по Охране Труда .РФ</w:t>
        </w:r>
      </w:hyperlink>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Default="001705DF" w:rsidP="00C01C8E">
      <w:pPr>
        <w:jc w:val="center"/>
        <w:rPr>
          <w:b/>
          <w:sz w:val="24"/>
        </w:rPr>
      </w:pPr>
    </w:p>
    <w:p w:rsidR="001705DF" w:rsidRPr="00E25B07" w:rsidRDefault="001705DF" w:rsidP="00CA78AB">
      <w:pPr>
        <w:spacing w:after="120"/>
        <w:jc w:val="center"/>
        <w:rPr>
          <w:sz w:val="24"/>
        </w:rPr>
      </w:pPr>
      <w:r w:rsidRPr="00E25B07">
        <w:rPr>
          <w:b/>
          <w:sz w:val="24"/>
        </w:rPr>
        <w:lastRenderedPageBreak/>
        <w:t>ЛИСТ ОЗНАКОМЛЕНИЯ</w:t>
      </w:r>
    </w:p>
    <w:tbl>
      <w:tblPr>
        <w:tblW w:w="9889" w:type="dxa"/>
        <w:tblLook w:val="00A0"/>
      </w:tblPr>
      <w:tblGrid>
        <w:gridCol w:w="593"/>
        <w:gridCol w:w="1358"/>
        <w:gridCol w:w="1418"/>
        <w:gridCol w:w="2693"/>
        <w:gridCol w:w="1843"/>
        <w:gridCol w:w="1984"/>
      </w:tblGrid>
      <w:tr w:rsidR="001705DF" w:rsidRPr="00E25B07" w:rsidTr="00CA78AB">
        <w:tc>
          <w:tcPr>
            <w:tcW w:w="1951" w:type="dxa"/>
            <w:gridSpan w:val="2"/>
          </w:tcPr>
          <w:p w:rsidR="001705DF" w:rsidRPr="00E25B07" w:rsidRDefault="001705DF" w:rsidP="00CA78AB">
            <w:pPr>
              <w:adjustRightInd w:val="0"/>
              <w:rPr>
                <w:sz w:val="24"/>
              </w:rPr>
            </w:pPr>
            <w:r w:rsidRPr="00E25B07">
              <w:rPr>
                <w:sz w:val="24"/>
              </w:rPr>
              <w:t xml:space="preserve">с инструкцией </w:t>
            </w:r>
          </w:p>
        </w:tc>
        <w:tc>
          <w:tcPr>
            <w:tcW w:w="7938" w:type="dxa"/>
            <w:gridSpan w:val="4"/>
            <w:tcBorders>
              <w:top w:val="nil"/>
              <w:left w:val="nil"/>
              <w:bottom w:val="single" w:sz="4" w:space="0" w:color="auto"/>
              <w:right w:val="nil"/>
            </w:tcBorders>
          </w:tcPr>
          <w:p w:rsidR="001705DF" w:rsidRPr="00CA78AB" w:rsidRDefault="001705DF" w:rsidP="008D7727">
            <w:pPr>
              <w:adjustRightInd w:val="0"/>
              <w:rPr>
                <w:i/>
                <w:sz w:val="24"/>
              </w:rPr>
            </w:pPr>
            <w:r w:rsidRPr="00CA78AB">
              <w:rPr>
                <w:i/>
                <w:sz w:val="24"/>
              </w:rPr>
              <w:t>по присвоению 1 группы по электробезопасности</w:t>
            </w:r>
          </w:p>
        </w:tc>
      </w:tr>
      <w:tr w:rsidR="001705DF" w:rsidRPr="00E25B07" w:rsidTr="00CA78AB">
        <w:tc>
          <w:tcPr>
            <w:tcW w:w="9889" w:type="dxa"/>
            <w:gridSpan w:val="6"/>
            <w:tcBorders>
              <w:top w:val="nil"/>
              <w:left w:val="nil"/>
              <w:bottom w:val="single" w:sz="4" w:space="0" w:color="auto"/>
              <w:right w:val="nil"/>
            </w:tcBorders>
          </w:tcPr>
          <w:p w:rsidR="001705DF" w:rsidRPr="00CA78AB" w:rsidRDefault="001705DF" w:rsidP="00CA78AB">
            <w:pPr>
              <w:tabs>
                <w:tab w:val="left" w:pos="3150"/>
              </w:tabs>
              <w:adjustRightInd w:val="0"/>
              <w:rPr>
                <w:i/>
                <w:sz w:val="24"/>
              </w:rPr>
            </w:pPr>
            <w:r w:rsidRPr="001A429E">
              <w:rPr>
                <w:i/>
                <w:sz w:val="24"/>
              </w:rPr>
              <w:t xml:space="preserve">                                </w:t>
            </w:r>
            <w:r w:rsidRPr="00CA78AB">
              <w:rPr>
                <w:i/>
                <w:sz w:val="24"/>
              </w:rPr>
              <w:t>для неэлектротехнического персонала</w:t>
            </w:r>
          </w:p>
        </w:tc>
      </w:tr>
      <w:tr w:rsidR="001705DF" w:rsidRPr="00E25B07" w:rsidTr="00CA78AB">
        <w:tc>
          <w:tcPr>
            <w:tcW w:w="9889" w:type="dxa"/>
            <w:gridSpan w:val="6"/>
            <w:tcBorders>
              <w:top w:val="single" w:sz="4" w:space="0" w:color="auto"/>
              <w:left w:val="nil"/>
              <w:bottom w:val="nil"/>
              <w:right w:val="nil"/>
            </w:tcBorders>
          </w:tcPr>
          <w:p w:rsidR="001705DF" w:rsidRPr="00E25B07" w:rsidRDefault="001705DF" w:rsidP="00BC09CE">
            <w:pPr>
              <w:adjustRightInd w:val="0"/>
              <w:spacing w:before="120" w:after="120"/>
              <w:jc w:val="both"/>
              <w:rPr>
                <w:sz w:val="24"/>
              </w:rPr>
            </w:pPr>
            <w:r w:rsidRPr="00E25B07">
              <w:rPr>
                <w:sz w:val="24"/>
              </w:rPr>
              <w:t>Инструкцию изучил и обязуюсь выполнять:</w:t>
            </w: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705DF" w:rsidRDefault="001705DF">
            <w:pPr>
              <w:overflowPunct w:val="0"/>
              <w:adjustRightInd w:val="0"/>
              <w:jc w:val="center"/>
              <w:rPr>
                <w:color w:val="000000"/>
                <w:sz w:val="24"/>
              </w:rPr>
            </w:pPr>
            <w:r>
              <w:rPr>
                <w:sz w:val="24"/>
              </w:rPr>
              <w:t>№ п/п</w:t>
            </w:r>
          </w:p>
        </w:tc>
        <w:tc>
          <w:tcPr>
            <w:tcW w:w="2776" w:type="dxa"/>
            <w:gridSpan w:val="2"/>
            <w:vAlign w:val="center"/>
          </w:tcPr>
          <w:p w:rsidR="001705DF" w:rsidRDefault="001705DF">
            <w:pPr>
              <w:overflowPunct w:val="0"/>
              <w:adjustRightInd w:val="0"/>
              <w:jc w:val="center"/>
              <w:rPr>
                <w:color w:val="000000"/>
                <w:sz w:val="24"/>
              </w:rPr>
            </w:pPr>
            <w:r>
              <w:rPr>
                <w:sz w:val="24"/>
              </w:rPr>
              <w:t>Ф.И.О.</w:t>
            </w:r>
          </w:p>
        </w:tc>
        <w:tc>
          <w:tcPr>
            <w:tcW w:w="2693" w:type="dxa"/>
            <w:vAlign w:val="center"/>
          </w:tcPr>
          <w:p w:rsidR="001705DF" w:rsidRDefault="001705DF">
            <w:pPr>
              <w:overflowPunct w:val="0"/>
              <w:adjustRightInd w:val="0"/>
              <w:jc w:val="center"/>
              <w:rPr>
                <w:color w:val="000000"/>
                <w:sz w:val="24"/>
              </w:rPr>
            </w:pPr>
            <w:r>
              <w:rPr>
                <w:sz w:val="24"/>
              </w:rPr>
              <w:t>Должность</w:t>
            </w:r>
          </w:p>
        </w:tc>
        <w:tc>
          <w:tcPr>
            <w:tcW w:w="1843" w:type="dxa"/>
            <w:vAlign w:val="center"/>
          </w:tcPr>
          <w:p w:rsidR="001705DF" w:rsidRDefault="001705DF">
            <w:pPr>
              <w:overflowPunct w:val="0"/>
              <w:adjustRightInd w:val="0"/>
              <w:jc w:val="center"/>
              <w:rPr>
                <w:color w:val="000000"/>
                <w:sz w:val="24"/>
              </w:rPr>
            </w:pPr>
            <w:r>
              <w:rPr>
                <w:sz w:val="24"/>
              </w:rPr>
              <w:t>Дата</w:t>
            </w:r>
          </w:p>
        </w:tc>
        <w:tc>
          <w:tcPr>
            <w:tcW w:w="1984" w:type="dxa"/>
            <w:vAlign w:val="center"/>
          </w:tcPr>
          <w:p w:rsidR="001705DF" w:rsidRDefault="001705DF">
            <w:pPr>
              <w:overflowPunct w:val="0"/>
              <w:adjustRightInd w:val="0"/>
              <w:jc w:val="center"/>
              <w:rPr>
                <w:color w:val="000000"/>
                <w:sz w:val="24"/>
              </w:rPr>
            </w:pPr>
            <w:r>
              <w:rPr>
                <w:sz w:val="24"/>
              </w:rPr>
              <w:t>Подпись</w:t>
            </w: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454"/>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r w:rsidR="001705DF" w:rsidTr="00CA7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93" w:type="dxa"/>
            <w:vAlign w:val="center"/>
          </w:tcPr>
          <w:p w:rsidR="001705DF" w:rsidRDefault="001705DF" w:rsidP="00483105">
            <w:pPr>
              <w:pStyle w:val="af1"/>
              <w:numPr>
                <w:ilvl w:val="0"/>
                <w:numId w:val="1"/>
              </w:numPr>
              <w:ind w:left="397"/>
              <w:jc w:val="center"/>
              <w:rPr>
                <w:sz w:val="24"/>
                <w:szCs w:val="24"/>
              </w:rPr>
            </w:pPr>
          </w:p>
        </w:tc>
        <w:tc>
          <w:tcPr>
            <w:tcW w:w="2776" w:type="dxa"/>
            <w:gridSpan w:val="2"/>
            <w:vAlign w:val="center"/>
          </w:tcPr>
          <w:p w:rsidR="001705DF" w:rsidRDefault="001705DF">
            <w:pPr>
              <w:overflowPunct w:val="0"/>
              <w:adjustRightInd w:val="0"/>
              <w:rPr>
                <w:color w:val="000000"/>
                <w:sz w:val="24"/>
              </w:rPr>
            </w:pPr>
          </w:p>
        </w:tc>
        <w:tc>
          <w:tcPr>
            <w:tcW w:w="2693" w:type="dxa"/>
            <w:vAlign w:val="center"/>
          </w:tcPr>
          <w:p w:rsidR="001705DF" w:rsidRDefault="001705DF">
            <w:pPr>
              <w:overflowPunct w:val="0"/>
              <w:adjustRightInd w:val="0"/>
              <w:rPr>
                <w:color w:val="000000"/>
                <w:sz w:val="24"/>
              </w:rPr>
            </w:pPr>
          </w:p>
        </w:tc>
        <w:tc>
          <w:tcPr>
            <w:tcW w:w="1843" w:type="dxa"/>
            <w:vAlign w:val="center"/>
          </w:tcPr>
          <w:p w:rsidR="001705DF" w:rsidRDefault="001705DF">
            <w:pPr>
              <w:overflowPunct w:val="0"/>
              <w:adjustRightInd w:val="0"/>
              <w:rPr>
                <w:color w:val="000000"/>
                <w:sz w:val="24"/>
              </w:rPr>
            </w:pPr>
          </w:p>
        </w:tc>
        <w:tc>
          <w:tcPr>
            <w:tcW w:w="1984" w:type="dxa"/>
            <w:vAlign w:val="center"/>
          </w:tcPr>
          <w:p w:rsidR="001705DF" w:rsidRDefault="001705DF">
            <w:pPr>
              <w:overflowPunct w:val="0"/>
              <w:adjustRightInd w:val="0"/>
              <w:rPr>
                <w:color w:val="000000"/>
                <w:sz w:val="24"/>
              </w:rPr>
            </w:pPr>
          </w:p>
        </w:tc>
      </w:tr>
    </w:tbl>
    <w:p w:rsidR="001705DF" w:rsidRPr="00E03BAD" w:rsidRDefault="001705DF" w:rsidP="00C01C8E">
      <w:pPr>
        <w:jc w:val="center"/>
        <w:rPr>
          <w:szCs w:val="28"/>
        </w:rPr>
      </w:pPr>
    </w:p>
    <w:sectPr w:rsidR="001705DF" w:rsidRPr="00E03BAD" w:rsidSect="00BB6174">
      <w:headerReference w:type="default" r:id="rId9"/>
      <w:footerReference w:type="default" r:id="rId10"/>
      <w:pgSz w:w="11906" w:h="16838"/>
      <w:pgMar w:top="993" w:right="70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BE1" w:rsidRDefault="00B17BE1">
      <w:r>
        <w:separator/>
      </w:r>
    </w:p>
  </w:endnote>
  <w:endnote w:type="continuationSeparator" w:id="1">
    <w:p w:rsidR="00B17BE1" w:rsidRDefault="00B17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F" w:rsidRDefault="001705D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BE1" w:rsidRDefault="00B17BE1">
      <w:r>
        <w:separator/>
      </w:r>
    </w:p>
  </w:footnote>
  <w:footnote w:type="continuationSeparator" w:id="1">
    <w:p w:rsidR="00B17BE1" w:rsidRDefault="00B17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F" w:rsidRPr="00953529" w:rsidRDefault="001705DF">
    <w:pPr>
      <w:pStyle w:val="ac"/>
      <w:jc w:val="center"/>
      <w:rPr>
        <w:sz w:val="20"/>
        <w:szCs w:val="20"/>
      </w:rPr>
    </w:pPr>
  </w:p>
  <w:p w:rsidR="001705DF" w:rsidRDefault="001705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C11"/>
    <w:multiLevelType w:val="multilevel"/>
    <w:tmpl w:val="5590DDF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90E5940"/>
    <w:multiLevelType w:val="hybridMultilevel"/>
    <w:tmpl w:val="4C444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D1A20F8"/>
    <w:multiLevelType w:val="hybridMultilevel"/>
    <w:tmpl w:val="07CC8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6250B3"/>
    <w:multiLevelType w:val="multilevel"/>
    <w:tmpl w:val="2684E90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2F4162F"/>
    <w:multiLevelType w:val="multilevel"/>
    <w:tmpl w:val="2394318C"/>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33862B3"/>
    <w:multiLevelType w:val="multilevel"/>
    <w:tmpl w:val="5B7052FE"/>
    <w:lvl w:ilvl="0">
      <w:start w:val="2"/>
      <w:numFmt w:val="decimal"/>
      <w:lvlText w:val="%1."/>
      <w:lvlJc w:val="left"/>
      <w:pPr>
        <w:ind w:left="495" w:hanging="495"/>
      </w:pPr>
      <w:rPr>
        <w:rFonts w:cs="Times New Roman" w:hint="default"/>
      </w:rPr>
    </w:lvl>
    <w:lvl w:ilvl="1">
      <w:start w:val="5"/>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61B1B9D"/>
    <w:multiLevelType w:val="multilevel"/>
    <w:tmpl w:val="5B2E79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3577E0"/>
    <w:multiLevelType w:val="hybridMultilevel"/>
    <w:tmpl w:val="2BB08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16BDD"/>
    <w:multiLevelType w:val="hybridMultilevel"/>
    <w:tmpl w:val="8C44A7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1F41E60"/>
    <w:multiLevelType w:val="hybridMultilevel"/>
    <w:tmpl w:val="FB84A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F46C54"/>
    <w:multiLevelType w:val="hybridMultilevel"/>
    <w:tmpl w:val="4864A062"/>
    <w:lvl w:ilvl="0" w:tplc="1C0A264A">
      <w:start w:val="1"/>
      <w:numFmt w:val="decimal"/>
      <w:lvlText w:val="3.%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BB14DD"/>
    <w:multiLevelType w:val="multilevel"/>
    <w:tmpl w:val="768ECA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5C75908"/>
    <w:multiLevelType w:val="hybridMultilevel"/>
    <w:tmpl w:val="28A23680"/>
    <w:lvl w:ilvl="0" w:tplc="04190001">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17">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8">
    <w:nsid w:val="446805B2"/>
    <w:multiLevelType w:val="hybridMultilevel"/>
    <w:tmpl w:val="500E8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8F02C5"/>
    <w:multiLevelType w:val="hybridMultilevel"/>
    <w:tmpl w:val="C0C604E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210022F"/>
    <w:multiLevelType w:val="hybridMultilevel"/>
    <w:tmpl w:val="34CE54A6"/>
    <w:lvl w:ilvl="0" w:tplc="BE94D0AA">
      <w:start w:val="1"/>
      <w:numFmt w:val="decimal"/>
      <w:lvlText w:val="2.%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BFF06E5"/>
    <w:multiLevelType w:val="hybridMultilevel"/>
    <w:tmpl w:val="7EDE9F0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5E5F29AC"/>
    <w:multiLevelType w:val="hybridMultilevel"/>
    <w:tmpl w:val="EC60E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07B7AAB"/>
    <w:multiLevelType w:val="multilevel"/>
    <w:tmpl w:val="EC86697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5"/>
  </w:num>
  <w:num w:numId="5">
    <w:abstractNumId w:val="0"/>
  </w:num>
  <w:num w:numId="6">
    <w:abstractNumId w:val="7"/>
  </w:num>
  <w:num w:numId="7">
    <w:abstractNumId w:val="21"/>
  </w:num>
  <w:num w:numId="8">
    <w:abstractNumId w:val="14"/>
  </w:num>
  <w:num w:numId="9">
    <w:abstractNumId w:val="6"/>
  </w:num>
  <w:num w:numId="10">
    <w:abstractNumId w:val="17"/>
  </w:num>
  <w:num w:numId="11">
    <w:abstractNumId w:val="24"/>
  </w:num>
  <w:num w:numId="12">
    <w:abstractNumId w:val="8"/>
  </w:num>
  <w:num w:numId="13">
    <w:abstractNumId w:val="28"/>
  </w:num>
  <w:num w:numId="14">
    <w:abstractNumId w:val="5"/>
  </w:num>
  <w:num w:numId="15">
    <w:abstractNumId w:val="12"/>
  </w:num>
  <w:num w:numId="16">
    <w:abstractNumId w:val="18"/>
  </w:num>
  <w:num w:numId="17">
    <w:abstractNumId w:val="23"/>
  </w:num>
  <w:num w:numId="18">
    <w:abstractNumId w:val="16"/>
  </w:num>
  <w:num w:numId="19">
    <w:abstractNumId w:val="19"/>
  </w:num>
  <w:num w:numId="20">
    <w:abstractNumId w:val="9"/>
  </w:num>
  <w:num w:numId="21">
    <w:abstractNumId w:val="13"/>
  </w:num>
  <w:num w:numId="22">
    <w:abstractNumId w:val="25"/>
  </w:num>
  <w:num w:numId="23">
    <w:abstractNumId w:val="20"/>
  </w:num>
  <w:num w:numId="24">
    <w:abstractNumId w:val="26"/>
  </w:num>
  <w:num w:numId="25">
    <w:abstractNumId w:val="11"/>
  </w:num>
  <w:num w:numId="26">
    <w:abstractNumId w:val="27"/>
  </w:num>
  <w:num w:numId="27">
    <w:abstractNumId w:val="2"/>
  </w:num>
  <w:num w:numId="28">
    <w:abstractNumId w:val="3"/>
  </w:num>
  <w:num w:numId="2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C60A66"/>
    <w:rsid w:val="00012F1B"/>
    <w:rsid w:val="00031A2C"/>
    <w:rsid w:val="00067C35"/>
    <w:rsid w:val="00077F5A"/>
    <w:rsid w:val="000944F7"/>
    <w:rsid w:val="000B0C08"/>
    <w:rsid w:val="000B6AE0"/>
    <w:rsid w:val="000C151D"/>
    <w:rsid w:val="000E695C"/>
    <w:rsid w:val="00103CEA"/>
    <w:rsid w:val="00105E0F"/>
    <w:rsid w:val="0012397C"/>
    <w:rsid w:val="00153FDE"/>
    <w:rsid w:val="0015549F"/>
    <w:rsid w:val="00164457"/>
    <w:rsid w:val="00165EE4"/>
    <w:rsid w:val="001705DF"/>
    <w:rsid w:val="00171762"/>
    <w:rsid w:val="00177C56"/>
    <w:rsid w:val="001A429E"/>
    <w:rsid w:val="001A5E40"/>
    <w:rsid w:val="001E3FDF"/>
    <w:rsid w:val="001F4554"/>
    <w:rsid w:val="0024102A"/>
    <w:rsid w:val="00245593"/>
    <w:rsid w:val="002512DF"/>
    <w:rsid w:val="00265B7B"/>
    <w:rsid w:val="00265D62"/>
    <w:rsid w:val="00273591"/>
    <w:rsid w:val="0029043B"/>
    <w:rsid w:val="00291411"/>
    <w:rsid w:val="002979D0"/>
    <w:rsid w:val="002A6F20"/>
    <w:rsid w:val="002B4FA1"/>
    <w:rsid w:val="002F085A"/>
    <w:rsid w:val="002F7616"/>
    <w:rsid w:val="00310F13"/>
    <w:rsid w:val="0031434D"/>
    <w:rsid w:val="003174C9"/>
    <w:rsid w:val="003335BB"/>
    <w:rsid w:val="00341DEC"/>
    <w:rsid w:val="00355AD8"/>
    <w:rsid w:val="00357B81"/>
    <w:rsid w:val="00366F04"/>
    <w:rsid w:val="00367C8A"/>
    <w:rsid w:val="00373A8F"/>
    <w:rsid w:val="00376F5A"/>
    <w:rsid w:val="003E6632"/>
    <w:rsid w:val="003F347E"/>
    <w:rsid w:val="00404ABC"/>
    <w:rsid w:val="00427BAA"/>
    <w:rsid w:val="00433910"/>
    <w:rsid w:val="00444B3B"/>
    <w:rsid w:val="0045016A"/>
    <w:rsid w:val="00483105"/>
    <w:rsid w:val="004B6DD3"/>
    <w:rsid w:val="004F0B79"/>
    <w:rsid w:val="004F294F"/>
    <w:rsid w:val="0051008A"/>
    <w:rsid w:val="005540D3"/>
    <w:rsid w:val="00554AAF"/>
    <w:rsid w:val="005741F4"/>
    <w:rsid w:val="005950D1"/>
    <w:rsid w:val="005C7B72"/>
    <w:rsid w:val="005F42FC"/>
    <w:rsid w:val="006028FF"/>
    <w:rsid w:val="006140F4"/>
    <w:rsid w:val="0063158B"/>
    <w:rsid w:val="00646D40"/>
    <w:rsid w:val="00647666"/>
    <w:rsid w:val="00654AFB"/>
    <w:rsid w:val="00663C47"/>
    <w:rsid w:val="006649DF"/>
    <w:rsid w:val="00664E65"/>
    <w:rsid w:val="006E7A5A"/>
    <w:rsid w:val="006F4A5D"/>
    <w:rsid w:val="00701B44"/>
    <w:rsid w:val="00704C65"/>
    <w:rsid w:val="00713065"/>
    <w:rsid w:val="00726264"/>
    <w:rsid w:val="00726505"/>
    <w:rsid w:val="00753BB3"/>
    <w:rsid w:val="00753C80"/>
    <w:rsid w:val="007564BD"/>
    <w:rsid w:val="00765619"/>
    <w:rsid w:val="0076761A"/>
    <w:rsid w:val="00775A83"/>
    <w:rsid w:val="00795486"/>
    <w:rsid w:val="007A633A"/>
    <w:rsid w:val="007C053F"/>
    <w:rsid w:val="007E207B"/>
    <w:rsid w:val="007F6458"/>
    <w:rsid w:val="007F777C"/>
    <w:rsid w:val="0080212F"/>
    <w:rsid w:val="008112BE"/>
    <w:rsid w:val="00833A95"/>
    <w:rsid w:val="008418AC"/>
    <w:rsid w:val="008543E3"/>
    <w:rsid w:val="00855A40"/>
    <w:rsid w:val="00867BE9"/>
    <w:rsid w:val="008826D9"/>
    <w:rsid w:val="00884089"/>
    <w:rsid w:val="00884D72"/>
    <w:rsid w:val="00894E54"/>
    <w:rsid w:val="008C057E"/>
    <w:rsid w:val="008C64FC"/>
    <w:rsid w:val="008D6069"/>
    <w:rsid w:val="008D7727"/>
    <w:rsid w:val="008E67BD"/>
    <w:rsid w:val="008E7431"/>
    <w:rsid w:val="00902984"/>
    <w:rsid w:val="00953529"/>
    <w:rsid w:val="009629E8"/>
    <w:rsid w:val="0096378A"/>
    <w:rsid w:val="00970B7C"/>
    <w:rsid w:val="00971279"/>
    <w:rsid w:val="00972A3E"/>
    <w:rsid w:val="009C056A"/>
    <w:rsid w:val="009C1EF2"/>
    <w:rsid w:val="009D2E31"/>
    <w:rsid w:val="009D49BB"/>
    <w:rsid w:val="009F7329"/>
    <w:rsid w:val="00A06693"/>
    <w:rsid w:val="00A14BE8"/>
    <w:rsid w:val="00A4507D"/>
    <w:rsid w:val="00A619DD"/>
    <w:rsid w:val="00A81B37"/>
    <w:rsid w:val="00A82E93"/>
    <w:rsid w:val="00A83F0B"/>
    <w:rsid w:val="00A9418A"/>
    <w:rsid w:val="00A957F3"/>
    <w:rsid w:val="00AB7AA8"/>
    <w:rsid w:val="00AC12B4"/>
    <w:rsid w:val="00B15F83"/>
    <w:rsid w:val="00B17BE1"/>
    <w:rsid w:val="00B2377B"/>
    <w:rsid w:val="00BB5C83"/>
    <w:rsid w:val="00BB6174"/>
    <w:rsid w:val="00BB62AC"/>
    <w:rsid w:val="00BC09CE"/>
    <w:rsid w:val="00BC4FDA"/>
    <w:rsid w:val="00BD0DF1"/>
    <w:rsid w:val="00BD1D4E"/>
    <w:rsid w:val="00BD6C7B"/>
    <w:rsid w:val="00C01C8E"/>
    <w:rsid w:val="00C130D9"/>
    <w:rsid w:val="00C327AA"/>
    <w:rsid w:val="00C545EA"/>
    <w:rsid w:val="00C60A66"/>
    <w:rsid w:val="00C65791"/>
    <w:rsid w:val="00C8292F"/>
    <w:rsid w:val="00C9605B"/>
    <w:rsid w:val="00C96834"/>
    <w:rsid w:val="00C97AD1"/>
    <w:rsid w:val="00CA6C08"/>
    <w:rsid w:val="00CA78AB"/>
    <w:rsid w:val="00CC351B"/>
    <w:rsid w:val="00CE3CA6"/>
    <w:rsid w:val="00CE597C"/>
    <w:rsid w:val="00CE5E98"/>
    <w:rsid w:val="00D003F6"/>
    <w:rsid w:val="00D13E7C"/>
    <w:rsid w:val="00D70DBD"/>
    <w:rsid w:val="00D71670"/>
    <w:rsid w:val="00D778B4"/>
    <w:rsid w:val="00DA4D4E"/>
    <w:rsid w:val="00DB256F"/>
    <w:rsid w:val="00DB330F"/>
    <w:rsid w:val="00DC1A7C"/>
    <w:rsid w:val="00DC63F8"/>
    <w:rsid w:val="00DD58FE"/>
    <w:rsid w:val="00DE0C93"/>
    <w:rsid w:val="00E03BAD"/>
    <w:rsid w:val="00E125F0"/>
    <w:rsid w:val="00E138F5"/>
    <w:rsid w:val="00E15D85"/>
    <w:rsid w:val="00E25B07"/>
    <w:rsid w:val="00E41757"/>
    <w:rsid w:val="00E5363C"/>
    <w:rsid w:val="00EA0507"/>
    <w:rsid w:val="00EE74A9"/>
    <w:rsid w:val="00EF3452"/>
    <w:rsid w:val="00F118AF"/>
    <w:rsid w:val="00F35F86"/>
    <w:rsid w:val="00F84C3B"/>
    <w:rsid w:val="00FB51A4"/>
    <w:rsid w:val="00FD1A67"/>
    <w:rsid w:val="00FE5056"/>
    <w:rsid w:val="00FF1639"/>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08"/>
    <w:pPr>
      <w:autoSpaceDE w:val="0"/>
      <w:autoSpaceDN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uiPriority w:val="99"/>
    <w:rsid w:val="006649DF"/>
    <w:pPr>
      <w:keepNext/>
      <w:ind w:firstLine="284"/>
      <w:jc w:val="center"/>
    </w:pPr>
  </w:style>
  <w:style w:type="character" w:customStyle="1" w:styleId="a3">
    <w:name w:val="Основной шрифт"/>
    <w:uiPriority w:val="99"/>
    <w:rsid w:val="006649DF"/>
  </w:style>
  <w:style w:type="paragraph" w:styleId="a4">
    <w:name w:val="Body Text"/>
    <w:basedOn w:val="a"/>
    <w:link w:val="a5"/>
    <w:uiPriority w:val="99"/>
    <w:rsid w:val="006649DF"/>
    <w:pPr>
      <w:suppressAutoHyphens/>
      <w:jc w:val="center"/>
    </w:pPr>
  </w:style>
  <w:style w:type="character" w:customStyle="1" w:styleId="a5">
    <w:name w:val="Основной текст Знак"/>
    <w:basedOn w:val="a0"/>
    <w:link w:val="a4"/>
    <w:uiPriority w:val="99"/>
    <w:semiHidden/>
    <w:locked/>
    <w:rsid w:val="006649DF"/>
    <w:rPr>
      <w:rFonts w:cs="Times New Roman"/>
      <w:sz w:val="24"/>
      <w:szCs w:val="24"/>
    </w:rPr>
  </w:style>
  <w:style w:type="paragraph" w:styleId="a6">
    <w:name w:val="footer"/>
    <w:basedOn w:val="a"/>
    <w:link w:val="a7"/>
    <w:uiPriority w:val="99"/>
    <w:rsid w:val="006649DF"/>
    <w:pPr>
      <w:tabs>
        <w:tab w:val="center" w:pos="4677"/>
        <w:tab w:val="right" w:pos="9355"/>
      </w:tabs>
    </w:pPr>
  </w:style>
  <w:style w:type="character" w:customStyle="1" w:styleId="a7">
    <w:name w:val="Нижний колонтитул Знак"/>
    <w:basedOn w:val="a0"/>
    <w:link w:val="a6"/>
    <w:uiPriority w:val="99"/>
    <w:semiHidden/>
    <w:locked/>
    <w:rsid w:val="006649DF"/>
    <w:rPr>
      <w:rFonts w:cs="Times New Roman"/>
      <w:sz w:val="24"/>
      <w:szCs w:val="24"/>
    </w:rPr>
  </w:style>
  <w:style w:type="character" w:customStyle="1" w:styleId="a8">
    <w:name w:val="номер страницы"/>
    <w:basedOn w:val="a3"/>
    <w:uiPriority w:val="99"/>
    <w:rsid w:val="006649DF"/>
    <w:rPr>
      <w:rFonts w:cs="Times New Roman"/>
    </w:rPr>
  </w:style>
  <w:style w:type="paragraph" w:customStyle="1" w:styleId="FR2">
    <w:name w:val="FR2"/>
    <w:uiPriority w:val="99"/>
    <w:rsid w:val="006649DF"/>
    <w:pPr>
      <w:widowControl w:val="0"/>
      <w:autoSpaceDE w:val="0"/>
      <w:autoSpaceDN w:val="0"/>
      <w:spacing w:before="340" w:line="360" w:lineRule="auto"/>
      <w:ind w:left="1880" w:right="200"/>
    </w:pPr>
    <w:rPr>
      <w:rFonts w:ascii="Arial" w:hAnsi="Arial" w:cs="Arial"/>
      <w:sz w:val="12"/>
      <w:szCs w:val="12"/>
    </w:rPr>
  </w:style>
  <w:style w:type="character" w:styleId="a9">
    <w:name w:val="page number"/>
    <w:basedOn w:val="a0"/>
    <w:uiPriority w:val="99"/>
    <w:rsid w:val="0024102A"/>
    <w:rPr>
      <w:rFonts w:cs="Times New Roman"/>
    </w:rPr>
  </w:style>
  <w:style w:type="character" w:styleId="aa">
    <w:name w:val="Hyperlink"/>
    <w:basedOn w:val="a0"/>
    <w:uiPriority w:val="99"/>
    <w:rsid w:val="00BC4FDA"/>
    <w:rPr>
      <w:rFonts w:cs="Times New Roman"/>
      <w:color w:val="0000FF"/>
      <w:u w:val="single"/>
    </w:rPr>
  </w:style>
  <w:style w:type="paragraph" w:styleId="ab">
    <w:name w:val="caption"/>
    <w:basedOn w:val="a"/>
    <w:next w:val="a"/>
    <w:uiPriority w:val="99"/>
    <w:qFormat/>
    <w:rsid w:val="00CE597C"/>
    <w:pPr>
      <w:widowControl w:val="0"/>
      <w:ind w:firstLine="567"/>
      <w:jc w:val="center"/>
    </w:pPr>
    <w:rPr>
      <w:rFonts w:ascii="Arial" w:hAnsi="Arial" w:cs="Arial"/>
      <w:b/>
      <w:bCs/>
    </w:rPr>
  </w:style>
  <w:style w:type="paragraph" w:styleId="ac">
    <w:name w:val="header"/>
    <w:basedOn w:val="a"/>
    <w:link w:val="ad"/>
    <w:uiPriority w:val="99"/>
    <w:rsid w:val="00DB256F"/>
    <w:pPr>
      <w:tabs>
        <w:tab w:val="center" w:pos="4677"/>
        <w:tab w:val="right" w:pos="9355"/>
      </w:tabs>
    </w:pPr>
  </w:style>
  <w:style w:type="character" w:customStyle="1" w:styleId="ad">
    <w:name w:val="Верхний колонтитул Знак"/>
    <w:basedOn w:val="a0"/>
    <w:link w:val="ac"/>
    <w:uiPriority w:val="99"/>
    <w:locked/>
    <w:rsid w:val="00DB256F"/>
    <w:rPr>
      <w:rFonts w:cs="Times New Roman"/>
      <w:sz w:val="24"/>
      <w:szCs w:val="24"/>
    </w:rPr>
  </w:style>
  <w:style w:type="paragraph" w:customStyle="1" w:styleId="consplusnonformat">
    <w:name w:val="consplusnonformat"/>
    <w:basedOn w:val="a"/>
    <w:uiPriority w:val="99"/>
    <w:rsid w:val="00867BE9"/>
    <w:pPr>
      <w:autoSpaceDE/>
      <w:autoSpaceDN/>
      <w:spacing w:before="100" w:beforeAutospacing="1" w:after="100" w:afterAutospacing="1"/>
    </w:pPr>
    <w:rPr>
      <w:sz w:val="24"/>
    </w:rPr>
  </w:style>
  <w:style w:type="paragraph" w:customStyle="1" w:styleId="consplusnormal">
    <w:name w:val="consplusnormal"/>
    <w:basedOn w:val="a"/>
    <w:uiPriority w:val="99"/>
    <w:rsid w:val="00867BE9"/>
    <w:pPr>
      <w:autoSpaceDE/>
      <w:autoSpaceDN/>
      <w:spacing w:before="100" w:beforeAutospacing="1" w:after="100" w:afterAutospacing="1"/>
    </w:pPr>
    <w:rPr>
      <w:sz w:val="24"/>
    </w:rPr>
  </w:style>
  <w:style w:type="paragraph" w:styleId="ae">
    <w:name w:val="No Spacing"/>
    <w:uiPriority w:val="99"/>
    <w:qFormat/>
    <w:rsid w:val="00C01C8E"/>
    <w:rPr>
      <w:rFonts w:ascii="Calibri" w:hAnsi="Calibri"/>
      <w:lang w:eastAsia="en-US"/>
    </w:rPr>
  </w:style>
  <w:style w:type="paragraph" w:styleId="af">
    <w:name w:val="Plain Text"/>
    <w:basedOn w:val="a"/>
    <w:link w:val="af0"/>
    <w:uiPriority w:val="99"/>
    <w:rsid w:val="00C01C8E"/>
    <w:pPr>
      <w:autoSpaceDE/>
      <w:autoSpaceDN/>
    </w:pPr>
    <w:rPr>
      <w:rFonts w:ascii="Arial" w:hAnsi="Arial" w:cs="Arial"/>
      <w:sz w:val="20"/>
      <w:szCs w:val="20"/>
      <w:lang w:eastAsia="en-US"/>
    </w:rPr>
  </w:style>
  <w:style w:type="character" w:customStyle="1" w:styleId="af0">
    <w:name w:val="Текст Знак"/>
    <w:basedOn w:val="a0"/>
    <w:link w:val="af"/>
    <w:uiPriority w:val="99"/>
    <w:locked/>
    <w:rsid w:val="00C01C8E"/>
    <w:rPr>
      <w:rFonts w:ascii="Arial" w:hAnsi="Arial" w:cs="Arial"/>
      <w:sz w:val="20"/>
      <w:szCs w:val="20"/>
      <w:lang w:eastAsia="en-US"/>
    </w:rPr>
  </w:style>
  <w:style w:type="paragraph" w:customStyle="1" w:styleId="ConsTitle">
    <w:name w:val="ConsTitle"/>
    <w:uiPriority w:val="99"/>
    <w:rsid w:val="00C01C8E"/>
    <w:pPr>
      <w:widowControl w:val="0"/>
      <w:autoSpaceDE w:val="0"/>
      <w:autoSpaceDN w:val="0"/>
      <w:adjustRightInd w:val="0"/>
    </w:pPr>
    <w:rPr>
      <w:rFonts w:ascii="Arial" w:hAnsi="Arial" w:cs="Arial"/>
      <w:b/>
      <w:bCs/>
      <w:sz w:val="16"/>
      <w:szCs w:val="16"/>
    </w:rPr>
  </w:style>
  <w:style w:type="paragraph" w:styleId="af1">
    <w:name w:val="List Paragraph"/>
    <w:basedOn w:val="a"/>
    <w:uiPriority w:val="99"/>
    <w:qFormat/>
    <w:rsid w:val="0063158B"/>
    <w:pPr>
      <w:overflowPunct w:val="0"/>
      <w:adjustRightInd w:val="0"/>
      <w:ind w:left="720"/>
      <w:contextualSpacing/>
    </w:pPr>
    <w:rPr>
      <w:color w:val="000000"/>
      <w:szCs w:val="20"/>
    </w:rPr>
  </w:style>
  <w:style w:type="paragraph" w:customStyle="1" w:styleId="1">
    <w:name w:val="Обычный1"/>
    <w:uiPriority w:val="99"/>
    <w:rsid w:val="007A633A"/>
    <w:pPr>
      <w:snapToGrid w:val="0"/>
      <w:spacing w:before="100" w:after="100"/>
    </w:pPr>
    <w:rPr>
      <w:sz w:val="24"/>
      <w:szCs w:val="20"/>
    </w:rPr>
  </w:style>
  <w:style w:type="paragraph" w:customStyle="1" w:styleId="ConsPlusCell">
    <w:name w:val="ConsPlusCell"/>
    <w:uiPriority w:val="99"/>
    <w:rsid w:val="00291411"/>
    <w:pPr>
      <w:autoSpaceDE w:val="0"/>
      <w:autoSpaceDN w:val="0"/>
      <w:adjustRightInd w:val="0"/>
    </w:pPr>
    <w:rPr>
      <w:rFonts w:ascii="Calibri" w:hAnsi="Calibri" w:cs="Calibri"/>
      <w:lang w:eastAsia="en-US"/>
    </w:rPr>
  </w:style>
  <w:style w:type="paragraph" w:styleId="30">
    <w:name w:val="Body Text Indent 3"/>
    <w:basedOn w:val="a"/>
    <w:link w:val="31"/>
    <w:uiPriority w:val="99"/>
    <w:semiHidden/>
    <w:rsid w:val="00291411"/>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291411"/>
    <w:rPr>
      <w:rFonts w:cs="Times New Roman"/>
      <w:sz w:val="16"/>
      <w:szCs w:val="16"/>
    </w:rPr>
  </w:style>
  <w:style w:type="paragraph" w:customStyle="1" w:styleId="ConsNormal">
    <w:name w:val="ConsNormal"/>
    <w:uiPriority w:val="99"/>
    <w:rsid w:val="00291411"/>
    <w:pPr>
      <w:widowControl w:val="0"/>
      <w:autoSpaceDE w:val="0"/>
      <w:autoSpaceDN w:val="0"/>
      <w:ind w:firstLine="720"/>
    </w:pPr>
    <w:rPr>
      <w:rFonts w:ascii="Arial" w:hAnsi="Arial" w:cs="Arial"/>
      <w:sz w:val="20"/>
      <w:szCs w:val="20"/>
    </w:rPr>
  </w:style>
  <w:style w:type="paragraph" w:customStyle="1" w:styleId="ConsCell">
    <w:name w:val="ConsCell"/>
    <w:uiPriority w:val="99"/>
    <w:rsid w:val="00310F13"/>
    <w:pPr>
      <w:widowControl w:val="0"/>
      <w:autoSpaceDE w:val="0"/>
      <w:autoSpaceDN w:val="0"/>
      <w:adjustRightInd w:val="0"/>
      <w:ind w:right="19772"/>
    </w:pPr>
    <w:rPr>
      <w:rFonts w:ascii="Arial" w:hAnsi="Arial" w:cs="Arial"/>
      <w:sz w:val="20"/>
      <w:szCs w:val="20"/>
    </w:rPr>
  </w:style>
  <w:style w:type="paragraph" w:styleId="af2">
    <w:name w:val="Body Text Indent"/>
    <w:basedOn w:val="a"/>
    <w:link w:val="af3"/>
    <w:uiPriority w:val="99"/>
    <w:rsid w:val="0051008A"/>
    <w:pPr>
      <w:autoSpaceDE/>
      <w:autoSpaceDN/>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locked/>
    <w:rsid w:val="0051008A"/>
    <w:rPr>
      <w:rFonts w:ascii="Calibri" w:eastAsia="Times New Roman" w:hAnsi="Calibri" w:cs="Times New Roman"/>
      <w:lang w:eastAsia="en-US"/>
    </w:rPr>
  </w:style>
  <w:style w:type="paragraph" w:styleId="2">
    <w:name w:val="toc 2"/>
    <w:basedOn w:val="a"/>
    <w:next w:val="a"/>
    <w:autoRedefine/>
    <w:uiPriority w:val="99"/>
    <w:rsid w:val="0051008A"/>
    <w:pPr>
      <w:autoSpaceDE/>
      <w:autoSpaceDN/>
      <w:spacing w:after="100" w:line="276" w:lineRule="auto"/>
      <w:ind w:left="220"/>
    </w:pPr>
    <w:rPr>
      <w:rFonts w:ascii="Calibri" w:hAnsi="Calibri"/>
      <w:sz w:val="22"/>
      <w:szCs w:val="22"/>
      <w:lang w:eastAsia="en-US"/>
    </w:rPr>
  </w:style>
  <w:style w:type="paragraph" w:styleId="af4">
    <w:name w:val="Normal (Web)"/>
    <w:basedOn w:val="a"/>
    <w:uiPriority w:val="99"/>
    <w:rsid w:val="00C97AD1"/>
    <w:pPr>
      <w:autoSpaceDE/>
      <w:autoSpaceDN/>
      <w:spacing w:before="100" w:beforeAutospacing="1" w:after="100" w:afterAutospacing="1"/>
    </w:pPr>
    <w:rPr>
      <w:sz w:val="24"/>
    </w:rPr>
  </w:style>
  <w:style w:type="character" w:customStyle="1" w:styleId="apple-converted-space">
    <w:name w:val="apple-converted-space"/>
    <w:basedOn w:val="a0"/>
    <w:uiPriority w:val="99"/>
    <w:rsid w:val="00C97AD1"/>
    <w:rPr>
      <w:rFonts w:cs="Times New Roman"/>
    </w:rPr>
  </w:style>
  <w:style w:type="paragraph" w:customStyle="1" w:styleId="Web">
    <w:name w:val="Обычный (Web)"/>
    <w:basedOn w:val="a"/>
    <w:uiPriority w:val="99"/>
    <w:rsid w:val="001F4554"/>
    <w:pPr>
      <w:spacing w:before="100" w:after="100"/>
    </w:pPr>
    <w:rPr>
      <w:color w:val="000000"/>
      <w:sz w:val="24"/>
    </w:rPr>
  </w:style>
  <w:style w:type="paragraph" w:customStyle="1" w:styleId="ConsPlusNormal0">
    <w:name w:val="ConsPlusNormal"/>
    <w:uiPriority w:val="99"/>
    <w:rsid w:val="008112BE"/>
    <w:pPr>
      <w:widowControl w:val="0"/>
      <w:autoSpaceDE w:val="0"/>
      <w:autoSpaceDN w:val="0"/>
      <w:adjustRightInd w:val="0"/>
    </w:pPr>
    <w:rPr>
      <w:rFonts w:ascii="Arial" w:hAnsi="Arial" w:cs="Arial"/>
      <w:sz w:val="20"/>
      <w:szCs w:val="20"/>
    </w:rPr>
  </w:style>
  <w:style w:type="paragraph" w:styleId="af5">
    <w:name w:val="Balloon Text"/>
    <w:basedOn w:val="a"/>
    <w:link w:val="af6"/>
    <w:uiPriority w:val="99"/>
    <w:semiHidden/>
    <w:rsid w:val="00CA78AB"/>
    <w:rPr>
      <w:rFonts w:ascii="Tahoma" w:hAnsi="Tahoma" w:cs="Tahoma"/>
      <w:sz w:val="16"/>
      <w:szCs w:val="16"/>
    </w:rPr>
  </w:style>
  <w:style w:type="character" w:customStyle="1" w:styleId="af6">
    <w:name w:val="Текст выноски Знак"/>
    <w:basedOn w:val="a0"/>
    <w:link w:val="af5"/>
    <w:uiPriority w:val="99"/>
    <w:semiHidden/>
    <w:locked/>
    <w:rsid w:val="00CA7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2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cdbxfuat6afkbmmhefunjo4bs9u.xn--p1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4048</Words>
  <Characters>23079</Characters>
  <Application>Microsoft Office Word</Application>
  <DocSecurity>0</DocSecurity>
  <Lines>192</Lines>
  <Paragraphs>54</Paragraphs>
  <ScaleCrop>false</ScaleCrop>
  <Company>АЛЬФАКОМ</Company>
  <LinksUpToDate>false</LinksUpToDate>
  <CharactersWithSpaces>27073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Дудина</dc:creator>
  <cp:lastModifiedBy>ИЛОНА</cp:lastModifiedBy>
  <cp:revision>3</cp:revision>
  <cp:lastPrinted>2014-02-14T01:20:00Z</cp:lastPrinted>
  <dcterms:created xsi:type="dcterms:W3CDTF">2020-10-28T11:11:00Z</dcterms:created>
  <dcterms:modified xsi:type="dcterms:W3CDTF">2020-10-28T11:11:00Z</dcterms:modified>
</cp:coreProperties>
</file>